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16D71" w14:textId="77777777" w:rsidR="001B7B70" w:rsidRDefault="001B7B70"/>
    <w:p w14:paraId="54270B39" w14:textId="77777777" w:rsidR="004D6AB1" w:rsidRPr="004D6AB1" w:rsidRDefault="004D6AB1">
      <w:pPr>
        <w:rPr>
          <w:rFonts w:ascii="Times New Roman" w:hAnsi="Times New Roman" w:cs="Times New Roman"/>
          <w:sz w:val="24"/>
          <w:szCs w:val="24"/>
        </w:rPr>
      </w:pPr>
    </w:p>
    <w:p w14:paraId="3871CFF3" w14:textId="0F01CD32" w:rsidR="004D6AB1" w:rsidRPr="004D6AB1" w:rsidRDefault="004D6AB1">
      <w:pPr>
        <w:rPr>
          <w:rFonts w:ascii="Times New Roman" w:hAnsi="Times New Roman" w:cs="Times New Roman"/>
          <w:bCs/>
          <w:sz w:val="24"/>
          <w:szCs w:val="24"/>
        </w:rPr>
      </w:pPr>
      <w:r w:rsidRPr="004D6AB1">
        <w:rPr>
          <w:rFonts w:ascii="Times New Roman" w:hAnsi="Times New Roman" w:cs="Times New Roman"/>
          <w:bCs/>
          <w:sz w:val="24"/>
          <w:szCs w:val="24"/>
        </w:rPr>
        <w:t xml:space="preserve">Lektorė, praktikė - Aušra </w:t>
      </w:r>
      <w:proofErr w:type="spellStart"/>
      <w:r w:rsidRPr="004D6AB1">
        <w:rPr>
          <w:rFonts w:ascii="Times New Roman" w:hAnsi="Times New Roman" w:cs="Times New Roman"/>
          <w:bCs/>
          <w:sz w:val="24"/>
          <w:szCs w:val="24"/>
        </w:rPr>
        <w:t>Klimkaitė</w:t>
      </w:r>
      <w:proofErr w:type="spellEnd"/>
      <w:r w:rsidRPr="004D6AB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9B7D3B" w14:textId="68B475BA" w:rsidR="004D6AB1" w:rsidRPr="004D6AB1" w:rsidRDefault="004D6AB1">
      <w:pPr>
        <w:rPr>
          <w:rFonts w:ascii="Times New Roman" w:hAnsi="Times New Roman" w:cs="Times New Roman"/>
          <w:sz w:val="24"/>
          <w:szCs w:val="24"/>
        </w:rPr>
      </w:pPr>
      <w:r w:rsidRPr="004D6AB1">
        <w:rPr>
          <w:rFonts w:ascii="Times New Roman" w:hAnsi="Times New Roman" w:cs="Times New Roman"/>
          <w:bCs/>
          <w:sz w:val="24"/>
          <w:szCs w:val="24"/>
        </w:rPr>
        <w:t>,,</w:t>
      </w:r>
      <w:r w:rsidRPr="004D6AB1">
        <w:rPr>
          <w:rFonts w:ascii="Times New Roman" w:eastAsia="Times New Roman" w:hAnsi="Times New Roman" w:cs="Times New Roman"/>
          <w:bCs/>
          <w:sz w:val="24"/>
          <w:szCs w:val="24"/>
        </w:rPr>
        <w:t>Vertinimo ir įsivertinimas metodai pradiniame ugdyme</w:t>
      </w:r>
      <w:r w:rsidRPr="004D6AB1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1CED637F" w14:textId="77777777" w:rsidR="004D6AB1" w:rsidRDefault="004D6AB1">
      <w:pPr>
        <w:rPr>
          <w:noProof/>
        </w:rPr>
      </w:pPr>
    </w:p>
    <w:p w14:paraId="11288282" w14:textId="474AD580" w:rsidR="004D6AB1" w:rsidRDefault="004D6AB1">
      <w:r>
        <w:rPr>
          <w:noProof/>
        </w:rPr>
        <w:drawing>
          <wp:inline distT="0" distB="0" distL="0" distR="0" wp14:anchorId="4EBB0883" wp14:editId="6AE3FC16">
            <wp:extent cx="4371975" cy="2590800"/>
            <wp:effectExtent l="0" t="0" r="9525" b="0"/>
            <wp:docPr id="186555618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556181" name=""/>
                    <pic:cNvPicPr/>
                  </pic:nvPicPr>
                  <pic:blipFill rotWithShape="1">
                    <a:blip r:embed="rId4"/>
                    <a:srcRect l="24900" t="15779" r="3664" b="8931"/>
                    <a:stretch/>
                  </pic:blipFill>
                  <pic:spPr bwMode="auto">
                    <a:xfrm>
                      <a:off x="0" y="0"/>
                      <a:ext cx="4371975" cy="259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D6AB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45"/>
    <w:rsid w:val="001B7B70"/>
    <w:rsid w:val="004D6AB1"/>
    <w:rsid w:val="007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0ED2"/>
  <w15:chartTrackingRefBased/>
  <w15:docId w15:val="{6A8FE8E0-A33F-4AF7-BD33-450F2B42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2024-04-06T12:44:00Z</dcterms:created>
  <dcterms:modified xsi:type="dcterms:W3CDTF">2024-04-06T12:45:00Z</dcterms:modified>
</cp:coreProperties>
</file>