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54B5" w14:textId="77777777" w:rsidR="005F43D0" w:rsidRPr="00CC083A" w:rsidRDefault="005F43D0" w:rsidP="00BF79F5">
      <w:pPr>
        <w:spacing w:after="0" w:line="240" w:lineRule="auto"/>
        <w:ind w:left="6096"/>
        <w:rPr>
          <w:rFonts w:ascii="Times New Roman" w:hAnsi="Times New Roman" w:cs="Times New Roman"/>
          <w:sz w:val="24"/>
          <w:szCs w:val="24"/>
        </w:rPr>
      </w:pPr>
      <w:r w:rsidRPr="00CC083A">
        <w:rPr>
          <w:rFonts w:ascii="Times New Roman" w:hAnsi="Times New Roman" w:cs="Times New Roman"/>
          <w:sz w:val="24"/>
          <w:szCs w:val="24"/>
        </w:rPr>
        <w:t>PATVIRTINTA</w:t>
      </w:r>
    </w:p>
    <w:p w14:paraId="470B9EB6" w14:textId="77777777" w:rsidR="005F43D0" w:rsidRPr="00CC083A" w:rsidRDefault="005F43D0" w:rsidP="00BF79F5">
      <w:pPr>
        <w:spacing w:after="0" w:line="240" w:lineRule="auto"/>
        <w:ind w:left="6096"/>
        <w:rPr>
          <w:rFonts w:ascii="Times New Roman" w:hAnsi="Times New Roman" w:cs="Times New Roman"/>
          <w:sz w:val="24"/>
          <w:szCs w:val="24"/>
        </w:rPr>
      </w:pPr>
      <w:r w:rsidRPr="00CC083A">
        <w:rPr>
          <w:rFonts w:ascii="Times New Roman" w:hAnsi="Times New Roman" w:cs="Times New Roman"/>
          <w:sz w:val="24"/>
          <w:szCs w:val="24"/>
        </w:rPr>
        <w:t xml:space="preserve">Akmenės rajono jaunimo ir </w:t>
      </w:r>
      <w:r w:rsidR="00BF79F5">
        <w:rPr>
          <w:rFonts w:ascii="Times New Roman" w:hAnsi="Times New Roman" w:cs="Times New Roman"/>
          <w:sz w:val="24"/>
          <w:szCs w:val="24"/>
        </w:rPr>
        <w:br/>
      </w:r>
      <w:r w:rsidRPr="00CC083A">
        <w:rPr>
          <w:rFonts w:ascii="Times New Roman" w:hAnsi="Times New Roman" w:cs="Times New Roman"/>
          <w:sz w:val="24"/>
          <w:szCs w:val="24"/>
        </w:rPr>
        <w:t>suaugusiųjų</w:t>
      </w:r>
      <w:r w:rsidR="00BF79F5">
        <w:rPr>
          <w:rFonts w:ascii="Times New Roman" w:hAnsi="Times New Roman" w:cs="Times New Roman"/>
          <w:sz w:val="24"/>
          <w:szCs w:val="24"/>
        </w:rPr>
        <w:t xml:space="preserve"> </w:t>
      </w:r>
      <w:r w:rsidR="00BF79F5" w:rsidRPr="00CC083A">
        <w:rPr>
          <w:rFonts w:ascii="Times New Roman" w:hAnsi="Times New Roman" w:cs="Times New Roman"/>
          <w:sz w:val="24"/>
          <w:szCs w:val="24"/>
        </w:rPr>
        <w:t>švietimo centro</w:t>
      </w:r>
    </w:p>
    <w:p w14:paraId="23D488CE" w14:textId="62E392E8" w:rsidR="005F43D0" w:rsidRPr="00CC083A" w:rsidRDefault="00BF79F5" w:rsidP="00BF79F5">
      <w:pPr>
        <w:spacing w:after="0" w:line="240" w:lineRule="auto"/>
        <w:ind w:left="6096"/>
        <w:rPr>
          <w:rFonts w:ascii="Times New Roman" w:hAnsi="Times New Roman" w:cs="Times New Roman"/>
          <w:sz w:val="24"/>
          <w:szCs w:val="24"/>
        </w:rPr>
      </w:pPr>
      <w:r>
        <w:rPr>
          <w:rFonts w:ascii="Times New Roman" w:hAnsi="Times New Roman" w:cs="Times New Roman"/>
          <w:sz w:val="24"/>
          <w:szCs w:val="24"/>
        </w:rPr>
        <w:t>d</w:t>
      </w:r>
      <w:r w:rsidR="005F43D0" w:rsidRPr="00CC083A">
        <w:rPr>
          <w:rFonts w:ascii="Times New Roman" w:hAnsi="Times New Roman" w:cs="Times New Roman"/>
          <w:sz w:val="24"/>
          <w:szCs w:val="24"/>
        </w:rPr>
        <w:t>irektoriaus</w:t>
      </w:r>
      <w:r>
        <w:rPr>
          <w:rFonts w:ascii="Times New Roman" w:hAnsi="Times New Roman" w:cs="Times New Roman"/>
          <w:sz w:val="24"/>
          <w:szCs w:val="24"/>
        </w:rPr>
        <w:t xml:space="preserve"> </w:t>
      </w:r>
      <w:r w:rsidRPr="00CC083A">
        <w:rPr>
          <w:rFonts w:ascii="Times New Roman" w:hAnsi="Times New Roman" w:cs="Times New Roman"/>
          <w:sz w:val="24"/>
          <w:szCs w:val="24"/>
        </w:rPr>
        <w:t>20</w:t>
      </w:r>
      <w:r>
        <w:rPr>
          <w:rFonts w:ascii="Times New Roman" w:hAnsi="Times New Roman" w:cs="Times New Roman"/>
          <w:sz w:val="24"/>
          <w:szCs w:val="24"/>
        </w:rPr>
        <w:t>2</w:t>
      </w:r>
      <w:r w:rsidR="00821863">
        <w:rPr>
          <w:rFonts w:ascii="Times New Roman" w:hAnsi="Times New Roman" w:cs="Times New Roman"/>
          <w:sz w:val="24"/>
          <w:szCs w:val="24"/>
        </w:rPr>
        <w:t>2</w:t>
      </w:r>
      <w:r w:rsidRPr="00CC083A">
        <w:rPr>
          <w:rFonts w:ascii="Times New Roman" w:hAnsi="Times New Roman" w:cs="Times New Roman"/>
          <w:sz w:val="24"/>
          <w:szCs w:val="24"/>
        </w:rPr>
        <w:t xml:space="preserve"> m. </w:t>
      </w:r>
      <w:r w:rsidR="007C0A0D">
        <w:rPr>
          <w:rFonts w:ascii="Times New Roman" w:hAnsi="Times New Roman" w:cs="Times New Roman"/>
          <w:sz w:val="24"/>
          <w:szCs w:val="24"/>
        </w:rPr>
        <w:t>rugpjūčio</w:t>
      </w:r>
      <w:r w:rsidRPr="001F4B46">
        <w:rPr>
          <w:rFonts w:ascii="Times New Roman" w:hAnsi="Times New Roman" w:cs="Times New Roman"/>
          <w:sz w:val="24"/>
          <w:szCs w:val="24"/>
        </w:rPr>
        <w:t xml:space="preserve"> </w:t>
      </w:r>
      <w:r w:rsidR="007C0A0D">
        <w:rPr>
          <w:rFonts w:ascii="Times New Roman" w:hAnsi="Times New Roman" w:cs="Times New Roman"/>
          <w:sz w:val="24"/>
          <w:szCs w:val="24"/>
        </w:rPr>
        <w:t>3</w:t>
      </w:r>
      <w:r w:rsidR="00821863">
        <w:rPr>
          <w:rFonts w:ascii="Times New Roman" w:hAnsi="Times New Roman" w:cs="Times New Roman"/>
          <w:sz w:val="24"/>
          <w:szCs w:val="24"/>
        </w:rPr>
        <w:t>1</w:t>
      </w:r>
      <w:r>
        <w:rPr>
          <w:rFonts w:ascii="Times New Roman" w:hAnsi="Times New Roman" w:cs="Times New Roman"/>
          <w:sz w:val="24"/>
          <w:szCs w:val="24"/>
        </w:rPr>
        <w:t xml:space="preserve"> d.</w:t>
      </w:r>
    </w:p>
    <w:p w14:paraId="2B9114C3" w14:textId="181DB733" w:rsidR="005F43D0" w:rsidRPr="001F4B46" w:rsidRDefault="001F4B46" w:rsidP="00BF79F5">
      <w:pPr>
        <w:spacing w:after="0" w:line="240" w:lineRule="auto"/>
        <w:ind w:left="6096"/>
        <w:rPr>
          <w:rFonts w:ascii="Times New Roman" w:hAnsi="Times New Roman" w:cs="Times New Roman"/>
          <w:sz w:val="24"/>
          <w:szCs w:val="24"/>
        </w:rPr>
      </w:pPr>
      <w:r>
        <w:rPr>
          <w:rFonts w:ascii="Times New Roman" w:hAnsi="Times New Roman" w:cs="Times New Roman"/>
          <w:sz w:val="24"/>
          <w:szCs w:val="24"/>
        </w:rPr>
        <w:t>įsakymu</w:t>
      </w:r>
      <w:r w:rsidR="005F43D0" w:rsidRPr="001F4B46">
        <w:rPr>
          <w:rFonts w:ascii="Times New Roman" w:hAnsi="Times New Roman" w:cs="Times New Roman"/>
          <w:sz w:val="24"/>
          <w:szCs w:val="24"/>
        </w:rPr>
        <w:t xml:space="preserve"> Nr. </w:t>
      </w:r>
      <w:r w:rsidR="00057CBB">
        <w:rPr>
          <w:rFonts w:ascii="Times New Roman" w:hAnsi="Times New Roman" w:cs="Times New Roman"/>
          <w:sz w:val="24"/>
          <w:szCs w:val="24"/>
        </w:rPr>
        <w:t>V</w:t>
      </w:r>
      <w:r w:rsidR="005F43D0" w:rsidRPr="001F4B46">
        <w:rPr>
          <w:rFonts w:ascii="Times New Roman" w:hAnsi="Times New Roman" w:cs="Times New Roman"/>
          <w:sz w:val="24"/>
          <w:szCs w:val="24"/>
        </w:rPr>
        <w:t>-</w:t>
      </w:r>
      <w:r w:rsidR="007C0A0D">
        <w:rPr>
          <w:rFonts w:ascii="Times New Roman" w:hAnsi="Times New Roman" w:cs="Times New Roman"/>
          <w:sz w:val="24"/>
          <w:szCs w:val="24"/>
        </w:rPr>
        <w:t>52</w:t>
      </w:r>
    </w:p>
    <w:p w14:paraId="77D65314" w14:textId="77777777" w:rsidR="005F43D0" w:rsidRPr="00CC083A" w:rsidRDefault="005F43D0" w:rsidP="00CC083A">
      <w:pPr>
        <w:spacing w:after="0" w:line="240" w:lineRule="auto"/>
        <w:ind w:left="6480"/>
        <w:rPr>
          <w:rFonts w:ascii="Times New Roman" w:hAnsi="Times New Roman" w:cs="Times New Roman"/>
          <w:sz w:val="24"/>
          <w:szCs w:val="24"/>
        </w:rPr>
      </w:pPr>
    </w:p>
    <w:p w14:paraId="743E2916" w14:textId="15EC3FC7" w:rsidR="00CC083A" w:rsidRPr="00CC083A" w:rsidRDefault="005F43D0" w:rsidP="00CC083A">
      <w:pPr>
        <w:spacing w:after="0" w:line="240" w:lineRule="auto"/>
        <w:jc w:val="center"/>
        <w:rPr>
          <w:rFonts w:ascii="Times New Roman" w:hAnsi="Times New Roman" w:cs="Times New Roman"/>
          <w:b/>
          <w:sz w:val="24"/>
          <w:szCs w:val="24"/>
        </w:rPr>
      </w:pPr>
      <w:r w:rsidRPr="00CC083A">
        <w:rPr>
          <w:rFonts w:ascii="Times New Roman" w:hAnsi="Times New Roman" w:cs="Times New Roman"/>
          <w:b/>
          <w:sz w:val="24"/>
          <w:szCs w:val="24"/>
        </w:rPr>
        <w:t>AKMENĖS RAJONO JAUNIMO IR SUAUGUSIŲJŲ ŠVIETIMO CENTRO</w:t>
      </w:r>
      <w:r w:rsidRPr="00CC083A">
        <w:rPr>
          <w:rFonts w:ascii="Times New Roman" w:hAnsi="Times New Roman" w:cs="Times New Roman"/>
          <w:sz w:val="24"/>
          <w:szCs w:val="24"/>
        </w:rPr>
        <w:t xml:space="preserve"> </w:t>
      </w:r>
      <w:r w:rsidRPr="00CC083A">
        <w:rPr>
          <w:rFonts w:ascii="Times New Roman" w:hAnsi="Times New Roman" w:cs="Times New Roman"/>
          <w:sz w:val="24"/>
          <w:szCs w:val="24"/>
        </w:rPr>
        <w:br/>
      </w:r>
      <w:bookmarkStart w:id="0" w:name="_Hlk118713087"/>
      <w:r w:rsidRPr="00CC083A">
        <w:rPr>
          <w:rFonts w:ascii="Times New Roman" w:hAnsi="Times New Roman" w:cs="Times New Roman"/>
          <w:b/>
          <w:sz w:val="24"/>
          <w:szCs w:val="24"/>
        </w:rPr>
        <w:t xml:space="preserve">DARBUOTOJŲ </w:t>
      </w:r>
      <w:r w:rsidR="00CC083A">
        <w:rPr>
          <w:rFonts w:ascii="Times New Roman" w:hAnsi="Times New Roman" w:cs="Times New Roman"/>
          <w:b/>
          <w:sz w:val="24"/>
          <w:szCs w:val="24"/>
        </w:rPr>
        <w:t xml:space="preserve">DARBO APMOKĖJIMO </w:t>
      </w:r>
      <w:r w:rsidR="003028C9">
        <w:rPr>
          <w:rFonts w:ascii="Times New Roman" w:hAnsi="Times New Roman" w:cs="Times New Roman"/>
          <w:b/>
          <w:sz w:val="24"/>
          <w:szCs w:val="24"/>
        </w:rPr>
        <w:t xml:space="preserve">SISTEMOS </w:t>
      </w:r>
      <w:r w:rsidR="00CC083A">
        <w:rPr>
          <w:rFonts w:ascii="Times New Roman" w:hAnsi="Times New Roman" w:cs="Times New Roman"/>
          <w:b/>
          <w:sz w:val="24"/>
          <w:szCs w:val="24"/>
        </w:rPr>
        <w:t>TVARK</w:t>
      </w:r>
      <w:r w:rsidR="003C0E1C">
        <w:rPr>
          <w:rFonts w:ascii="Times New Roman" w:hAnsi="Times New Roman" w:cs="Times New Roman"/>
          <w:b/>
          <w:sz w:val="24"/>
          <w:szCs w:val="24"/>
        </w:rPr>
        <w:t>OS APRAŠAS</w:t>
      </w:r>
      <w:bookmarkEnd w:id="0"/>
    </w:p>
    <w:p w14:paraId="0FBB36E4" w14:textId="77777777" w:rsidR="00A10734" w:rsidRDefault="00A10734" w:rsidP="00CC083A">
      <w:pPr>
        <w:spacing w:after="0" w:line="240" w:lineRule="auto"/>
        <w:jc w:val="center"/>
        <w:rPr>
          <w:rFonts w:ascii="Times New Roman" w:hAnsi="Times New Roman" w:cs="Times New Roman"/>
          <w:sz w:val="24"/>
          <w:szCs w:val="24"/>
        </w:rPr>
      </w:pPr>
    </w:p>
    <w:p w14:paraId="4405D5D4" w14:textId="77777777" w:rsidR="00A77C30" w:rsidRDefault="00D8213D" w:rsidP="00CC083A">
      <w:pPr>
        <w:spacing w:after="0" w:line="240" w:lineRule="auto"/>
        <w:jc w:val="center"/>
        <w:rPr>
          <w:rFonts w:ascii="Times New Roman" w:hAnsi="Times New Roman" w:cs="Times New Roman"/>
          <w:b/>
          <w:bCs/>
          <w:sz w:val="24"/>
          <w:szCs w:val="24"/>
        </w:rPr>
      </w:pPr>
      <w:r w:rsidRPr="00D8213D">
        <w:rPr>
          <w:rFonts w:ascii="Times New Roman" w:hAnsi="Times New Roman" w:cs="Times New Roman"/>
          <w:b/>
          <w:bCs/>
          <w:sz w:val="24"/>
          <w:szCs w:val="24"/>
        </w:rPr>
        <w:t>I</w:t>
      </w:r>
      <w:r w:rsidR="00A77C30">
        <w:rPr>
          <w:rFonts w:ascii="Times New Roman" w:hAnsi="Times New Roman" w:cs="Times New Roman"/>
          <w:b/>
          <w:bCs/>
          <w:sz w:val="24"/>
          <w:szCs w:val="24"/>
        </w:rPr>
        <w:t xml:space="preserve"> SKYRIUS</w:t>
      </w:r>
    </w:p>
    <w:p w14:paraId="1C359316" w14:textId="0EE00AAA" w:rsidR="00D8213D" w:rsidRPr="00D8213D" w:rsidRDefault="00D8213D" w:rsidP="00CC083A">
      <w:pPr>
        <w:spacing w:after="0" w:line="240" w:lineRule="auto"/>
        <w:jc w:val="center"/>
        <w:rPr>
          <w:rFonts w:ascii="Times New Roman" w:hAnsi="Times New Roman" w:cs="Times New Roman"/>
          <w:b/>
          <w:bCs/>
          <w:sz w:val="24"/>
          <w:szCs w:val="24"/>
        </w:rPr>
      </w:pPr>
      <w:r w:rsidRPr="00D8213D">
        <w:rPr>
          <w:rFonts w:ascii="Times New Roman" w:hAnsi="Times New Roman" w:cs="Times New Roman"/>
          <w:b/>
          <w:bCs/>
          <w:sz w:val="24"/>
          <w:szCs w:val="24"/>
        </w:rPr>
        <w:t>BENDROSIOS NUOSTATOS</w:t>
      </w:r>
    </w:p>
    <w:p w14:paraId="4E5866B1" w14:textId="77777777" w:rsidR="00D8213D" w:rsidRPr="00CC083A" w:rsidRDefault="00D8213D" w:rsidP="00CC083A">
      <w:pPr>
        <w:spacing w:after="0" w:line="240" w:lineRule="auto"/>
        <w:jc w:val="center"/>
        <w:rPr>
          <w:rFonts w:ascii="Times New Roman" w:hAnsi="Times New Roman" w:cs="Times New Roman"/>
          <w:sz w:val="24"/>
          <w:szCs w:val="24"/>
        </w:rPr>
      </w:pPr>
    </w:p>
    <w:p w14:paraId="62E28837" w14:textId="2F564913" w:rsidR="00A77C30" w:rsidRDefault="00CC083A"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A77C30">
        <w:rPr>
          <w:rFonts w:ascii="Times New Roman" w:hAnsi="Times New Roman" w:cs="Times New Roman"/>
          <w:sz w:val="24"/>
          <w:szCs w:val="24"/>
        </w:rPr>
        <w:t xml:space="preserve">Darbo apmokėjimo </w:t>
      </w:r>
      <w:r w:rsidR="003E1171">
        <w:rPr>
          <w:rFonts w:ascii="Times New Roman" w:hAnsi="Times New Roman" w:cs="Times New Roman"/>
          <w:sz w:val="24"/>
          <w:szCs w:val="24"/>
        </w:rPr>
        <w:t xml:space="preserve">sistemos </w:t>
      </w:r>
      <w:r w:rsidR="003C0E1C">
        <w:rPr>
          <w:rFonts w:ascii="Times New Roman" w:hAnsi="Times New Roman" w:cs="Times New Roman"/>
          <w:sz w:val="24"/>
          <w:szCs w:val="24"/>
        </w:rPr>
        <w:t>tvarkos aprašas</w:t>
      </w:r>
      <w:r w:rsidR="00A77C30">
        <w:rPr>
          <w:rFonts w:ascii="Times New Roman" w:hAnsi="Times New Roman" w:cs="Times New Roman"/>
          <w:sz w:val="24"/>
          <w:szCs w:val="24"/>
        </w:rPr>
        <w:t xml:space="preserve"> (toliau – </w:t>
      </w:r>
      <w:r w:rsidR="003C0E1C">
        <w:rPr>
          <w:rFonts w:ascii="Times New Roman" w:hAnsi="Times New Roman" w:cs="Times New Roman"/>
          <w:sz w:val="24"/>
          <w:szCs w:val="24"/>
        </w:rPr>
        <w:t>Aprašas</w:t>
      </w:r>
      <w:r w:rsidR="00A77C30">
        <w:rPr>
          <w:rFonts w:ascii="Times New Roman" w:hAnsi="Times New Roman" w:cs="Times New Roman"/>
          <w:sz w:val="24"/>
          <w:szCs w:val="24"/>
        </w:rPr>
        <w:t xml:space="preserve">) reglamentuoja </w:t>
      </w:r>
      <w:r>
        <w:rPr>
          <w:rFonts w:ascii="Times New Roman" w:hAnsi="Times New Roman" w:cs="Times New Roman"/>
          <w:sz w:val="24"/>
          <w:szCs w:val="24"/>
        </w:rPr>
        <w:t>Akmenės rajono jaunimo ir suaugusiųjų švietimo centro</w:t>
      </w:r>
      <w:r w:rsidR="00A10734" w:rsidRPr="00CC083A">
        <w:rPr>
          <w:rFonts w:ascii="Times New Roman" w:hAnsi="Times New Roman" w:cs="Times New Roman"/>
          <w:sz w:val="24"/>
          <w:szCs w:val="24"/>
        </w:rPr>
        <w:t xml:space="preserve"> </w:t>
      </w:r>
      <w:r>
        <w:rPr>
          <w:rFonts w:ascii="Times New Roman" w:hAnsi="Times New Roman" w:cs="Times New Roman"/>
          <w:sz w:val="24"/>
          <w:szCs w:val="24"/>
        </w:rPr>
        <w:t xml:space="preserve">(toliau – Centras) </w:t>
      </w:r>
      <w:r w:rsidR="00A10734" w:rsidRPr="00CC083A">
        <w:rPr>
          <w:rFonts w:ascii="Times New Roman" w:hAnsi="Times New Roman" w:cs="Times New Roman"/>
          <w:sz w:val="24"/>
          <w:szCs w:val="24"/>
        </w:rPr>
        <w:t xml:space="preserve">darbuotojų darbo apmokėjimo </w:t>
      </w:r>
      <w:r w:rsidR="00A77C30">
        <w:rPr>
          <w:rFonts w:ascii="Times New Roman" w:hAnsi="Times New Roman" w:cs="Times New Roman"/>
          <w:sz w:val="24"/>
          <w:szCs w:val="24"/>
        </w:rPr>
        <w:t xml:space="preserve">sąlygas ir dydžius, </w:t>
      </w:r>
      <w:r w:rsidR="003028C9">
        <w:rPr>
          <w:rFonts w:ascii="Times New Roman" w:hAnsi="Times New Roman" w:cs="Times New Roman"/>
          <w:sz w:val="24"/>
          <w:szCs w:val="24"/>
        </w:rPr>
        <w:t xml:space="preserve">materialines pašalpas, </w:t>
      </w:r>
      <w:r w:rsidR="00A77C30">
        <w:rPr>
          <w:rFonts w:ascii="Times New Roman" w:hAnsi="Times New Roman" w:cs="Times New Roman"/>
          <w:sz w:val="24"/>
          <w:szCs w:val="24"/>
        </w:rPr>
        <w:t>darbuotojų pareigybių lygius</w:t>
      </w:r>
      <w:r w:rsidR="003E1171">
        <w:rPr>
          <w:rFonts w:ascii="Times New Roman" w:hAnsi="Times New Roman" w:cs="Times New Roman"/>
          <w:sz w:val="24"/>
          <w:szCs w:val="24"/>
        </w:rPr>
        <w:t xml:space="preserve"> ir grupes</w:t>
      </w:r>
      <w:r w:rsidR="00A77C30">
        <w:rPr>
          <w:rFonts w:ascii="Times New Roman" w:hAnsi="Times New Roman" w:cs="Times New Roman"/>
          <w:sz w:val="24"/>
          <w:szCs w:val="24"/>
        </w:rPr>
        <w:t xml:space="preserve">, </w:t>
      </w:r>
      <w:r w:rsidR="003028C9">
        <w:rPr>
          <w:rFonts w:ascii="Times New Roman" w:hAnsi="Times New Roman" w:cs="Times New Roman"/>
          <w:sz w:val="24"/>
          <w:szCs w:val="24"/>
        </w:rPr>
        <w:t xml:space="preserve">kasmetinį veiklos vertinimą, </w:t>
      </w:r>
      <w:r w:rsidR="00A77C30">
        <w:rPr>
          <w:rFonts w:ascii="Times New Roman" w:hAnsi="Times New Roman" w:cs="Times New Roman"/>
          <w:sz w:val="24"/>
          <w:szCs w:val="24"/>
        </w:rPr>
        <w:t>darbo apmokėjimo sistemą.</w:t>
      </w:r>
    </w:p>
    <w:p w14:paraId="30687AE1" w14:textId="16B741CE" w:rsidR="00A10734" w:rsidRDefault="00A77C30"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3C0E1C">
        <w:rPr>
          <w:rFonts w:ascii="Times New Roman" w:hAnsi="Times New Roman" w:cs="Times New Roman"/>
          <w:sz w:val="24"/>
          <w:szCs w:val="24"/>
        </w:rPr>
        <w:t>Aprašas</w:t>
      </w:r>
      <w:r w:rsidR="00A10734" w:rsidRPr="00CC083A">
        <w:rPr>
          <w:rFonts w:ascii="Times New Roman" w:hAnsi="Times New Roman" w:cs="Times New Roman"/>
          <w:sz w:val="24"/>
          <w:szCs w:val="24"/>
        </w:rPr>
        <w:t xml:space="preserve"> parengta</w:t>
      </w:r>
      <w:r w:rsidR="003C0E1C">
        <w:rPr>
          <w:rFonts w:ascii="Times New Roman" w:hAnsi="Times New Roman" w:cs="Times New Roman"/>
          <w:sz w:val="24"/>
          <w:szCs w:val="24"/>
        </w:rPr>
        <w:t>s</w:t>
      </w:r>
      <w:r w:rsidR="00A10734" w:rsidRPr="00CC083A">
        <w:rPr>
          <w:rFonts w:ascii="Times New Roman" w:hAnsi="Times New Roman" w:cs="Times New Roman"/>
          <w:sz w:val="24"/>
          <w:szCs w:val="24"/>
        </w:rPr>
        <w:t xml:space="preserve"> vadovaujantis Lietuvos Respublikos </w:t>
      </w:r>
      <w:r w:rsidR="00BB4D3E" w:rsidRPr="00CC083A">
        <w:rPr>
          <w:rFonts w:ascii="Times New Roman" w:hAnsi="Times New Roman" w:cs="Times New Roman"/>
          <w:sz w:val="24"/>
          <w:szCs w:val="24"/>
        </w:rPr>
        <w:t>valstybės ir savivaldybių įstaigų darbuotojų darbo apmokėjimo</w:t>
      </w:r>
      <w:r>
        <w:rPr>
          <w:rFonts w:ascii="Times New Roman" w:hAnsi="Times New Roman" w:cs="Times New Roman"/>
          <w:bCs/>
          <w:caps/>
          <w:sz w:val="24"/>
          <w:szCs w:val="24"/>
        </w:rPr>
        <w:t xml:space="preserve"> </w:t>
      </w:r>
      <w:r>
        <w:rPr>
          <w:rFonts w:ascii="Times New Roman" w:hAnsi="Times New Roman" w:cs="Times New Roman"/>
          <w:bCs/>
          <w:sz w:val="24"/>
          <w:szCs w:val="24"/>
        </w:rPr>
        <w:t xml:space="preserve">ir komisijų narių atlygio už darbą </w:t>
      </w:r>
      <w:r w:rsidR="00BB4D3E" w:rsidRPr="00CC083A">
        <w:rPr>
          <w:rFonts w:ascii="Times New Roman" w:hAnsi="Times New Roman" w:cs="Times New Roman"/>
          <w:sz w:val="24"/>
          <w:szCs w:val="24"/>
        </w:rPr>
        <w:t xml:space="preserve">2017 m. sausio 17 d. </w:t>
      </w:r>
      <w:r w:rsidR="0037440D" w:rsidRPr="00CC083A">
        <w:rPr>
          <w:rFonts w:ascii="Times New Roman" w:hAnsi="Times New Roman" w:cs="Times New Roman"/>
          <w:sz w:val="24"/>
          <w:szCs w:val="24"/>
        </w:rPr>
        <w:t xml:space="preserve">įstatymu </w:t>
      </w:r>
      <w:r>
        <w:rPr>
          <w:rFonts w:ascii="Times New Roman" w:hAnsi="Times New Roman" w:cs="Times New Roman"/>
          <w:sz w:val="24"/>
          <w:szCs w:val="24"/>
        </w:rPr>
        <w:br/>
      </w:r>
      <w:r w:rsidR="00BB4D3E" w:rsidRPr="00CC083A">
        <w:rPr>
          <w:rFonts w:ascii="Times New Roman" w:hAnsi="Times New Roman" w:cs="Times New Roman"/>
          <w:sz w:val="24"/>
          <w:szCs w:val="24"/>
        </w:rPr>
        <w:t>Nr. XIII-198</w:t>
      </w:r>
      <w:r>
        <w:rPr>
          <w:rFonts w:ascii="Times New Roman" w:hAnsi="Times New Roman" w:cs="Times New Roman"/>
          <w:sz w:val="24"/>
          <w:szCs w:val="24"/>
        </w:rPr>
        <w:t xml:space="preserve"> (toliau – Įstatymas)</w:t>
      </w:r>
      <w:r w:rsidR="00BF79F5">
        <w:rPr>
          <w:rFonts w:ascii="Times New Roman" w:hAnsi="Times New Roman" w:cs="Times New Roman"/>
          <w:sz w:val="24"/>
          <w:szCs w:val="24"/>
        </w:rPr>
        <w:t xml:space="preserve"> ir jo pakeitimais</w:t>
      </w:r>
      <w:r w:rsidR="0037440D">
        <w:rPr>
          <w:rFonts w:ascii="Times New Roman" w:hAnsi="Times New Roman" w:cs="Times New Roman"/>
          <w:sz w:val="24"/>
          <w:szCs w:val="24"/>
        </w:rPr>
        <w:t xml:space="preserve">, </w:t>
      </w:r>
      <w:r w:rsidR="0037440D" w:rsidRPr="00C77D4D">
        <w:rPr>
          <w:rFonts w:ascii="Times New Roman" w:hAnsi="Times New Roman" w:cs="Times New Roman"/>
          <w:sz w:val="24"/>
          <w:szCs w:val="24"/>
          <w:lang w:eastAsia="lt-LT"/>
        </w:rPr>
        <w:t xml:space="preserve">Lietuvos Respublikos </w:t>
      </w:r>
      <w:r>
        <w:rPr>
          <w:rFonts w:ascii="Times New Roman" w:hAnsi="Times New Roman" w:cs="Times New Roman"/>
          <w:sz w:val="24"/>
          <w:szCs w:val="24"/>
          <w:lang w:eastAsia="lt-LT"/>
        </w:rPr>
        <w:t xml:space="preserve">darbo kodeksu, patvirtintu </w:t>
      </w:r>
      <w:r>
        <w:rPr>
          <w:rFonts w:ascii="Times New Roman" w:hAnsi="Times New Roman" w:cs="Times New Roman"/>
          <w:sz w:val="24"/>
          <w:szCs w:val="24"/>
        </w:rPr>
        <w:t>Lietuvos Respublikos Vyriausybės 2017 m. birželio 21 d. nutarimu Nr. 496</w:t>
      </w:r>
      <w:r w:rsidR="003E1171">
        <w:rPr>
          <w:rFonts w:ascii="Times New Roman" w:hAnsi="Times New Roman" w:cs="Times New Roman"/>
          <w:sz w:val="24"/>
          <w:szCs w:val="24"/>
        </w:rPr>
        <w:t xml:space="preserve"> (su visais pakeitimais)</w:t>
      </w:r>
      <w:r>
        <w:rPr>
          <w:rFonts w:ascii="Times New Roman" w:hAnsi="Times New Roman" w:cs="Times New Roman"/>
          <w:sz w:val="24"/>
          <w:szCs w:val="24"/>
        </w:rPr>
        <w:t xml:space="preserve">, Mokytojų, dirbančių pagal </w:t>
      </w:r>
      <w:r w:rsidR="000F10CA">
        <w:rPr>
          <w:rFonts w:ascii="Times New Roman" w:hAnsi="Times New Roman" w:cs="Times New Roman"/>
          <w:sz w:val="24"/>
          <w:szCs w:val="24"/>
        </w:rPr>
        <w:t>bendrojo ugdymo, profesinio mokymo ir neformaliojo švietimo programas (išskyrus ikimokyklinio ir prie</w:t>
      </w:r>
      <w:r w:rsidR="00F31FBA">
        <w:rPr>
          <w:rFonts w:ascii="Times New Roman" w:hAnsi="Times New Roman" w:cs="Times New Roman"/>
          <w:sz w:val="24"/>
          <w:szCs w:val="24"/>
        </w:rPr>
        <w:t>š</w:t>
      </w:r>
      <w:r w:rsidR="000F10CA">
        <w:rPr>
          <w:rFonts w:ascii="Times New Roman" w:hAnsi="Times New Roman" w:cs="Times New Roman"/>
          <w:sz w:val="24"/>
          <w:szCs w:val="24"/>
        </w:rPr>
        <w:t xml:space="preserve">mokyklinio </w:t>
      </w:r>
      <w:r w:rsidR="00F31FBA">
        <w:rPr>
          <w:rFonts w:ascii="Times New Roman" w:hAnsi="Times New Roman" w:cs="Times New Roman"/>
          <w:sz w:val="24"/>
          <w:szCs w:val="24"/>
        </w:rPr>
        <w:t xml:space="preserve">ugdymo programas), darbo krūvio sandaros nustatymo tvarkos aprašu, patvirtintu Lietuvos Respublikos švietimo, mokslo ir sporto ministro 2019 m. kovo </w:t>
      </w:r>
      <w:r w:rsidR="003E1171">
        <w:rPr>
          <w:rFonts w:ascii="Times New Roman" w:hAnsi="Times New Roman" w:cs="Times New Roman"/>
          <w:sz w:val="24"/>
          <w:szCs w:val="24"/>
        </w:rPr>
        <w:br/>
      </w:r>
      <w:r w:rsidR="00F31FBA">
        <w:rPr>
          <w:rFonts w:ascii="Times New Roman" w:hAnsi="Times New Roman" w:cs="Times New Roman"/>
          <w:sz w:val="24"/>
          <w:szCs w:val="24"/>
        </w:rPr>
        <w:t>1 d. įsakymu Nr. V-186, Mokytojų, dirbančių pagal bendrojo ugdymo, profesinio mokymo ir neformaliojo švietimo programas (išskyrus ikimokyklinio ir priešmokyklinio ugdymo programas),</w:t>
      </w:r>
      <w:r w:rsidR="000F10CA">
        <w:rPr>
          <w:rFonts w:ascii="Times New Roman" w:hAnsi="Times New Roman" w:cs="Times New Roman"/>
          <w:sz w:val="24"/>
          <w:szCs w:val="24"/>
        </w:rPr>
        <w:t xml:space="preserve"> </w:t>
      </w:r>
      <w:r w:rsidR="00F31FBA">
        <w:rPr>
          <w:rFonts w:ascii="Times New Roman" w:hAnsi="Times New Roman" w:cs="Times New Roman"/>
          <w:sz w:val="24"/>
          <w:szCs w:val="24"/>
        </w:rPr>
        <w:t xml:space="preserve">veiklų mokyklos bendruomenei ir Mokytojų, dirbančių pagal bendrojo ugdymo, profesinio mokymo ir neformaliojo švietimo programas (išskyrus ikimokyklinio ir priešmokyklinio ugdymo programas), veiklų, susijusių su profesiniu tobulėjimu, aprašais, </w:t>
      </w:r>
      <w:r w:rsidR="0037440D" w:rsidRPr="00C77D4D">
        <w:rPr>
          <w:rFonts w:ascii="Times New Roman" w:hAnsi="Times New Roman" w:cs="Times New Roman"/>
          <w:sz w:val="24"/>
          <w:szCs w:val="24"/>
          <w:lang w:eastAsia="lt-LT"/>
        </w:rPr>
        <w:t>patvirtin</w:t>
      </w:r>
      <w:r w:rsidR="00F31FBA">
        <w:rPr>
          <w:rFonts w:ascii="Times New Roman" w:hAnsi="Times New Roman" w:cs="Times New Roman"/>
          <w:sz w:val="24"/>
          <w:szCs w:val="24"/>
          <w:lang w:eastAsia="lt-LT"/>
        </w:rPr>
        <w:t>ta</w:t>
      </w:r>
      <w:r w:rsidR="0037440D" w:rsidRPr="00C77D4D">
        <w:rPr>
          <w:rFonts w:ascii="Times New Roman" w:hAnsi="Times New Roman" w:cs="Times New Roman"/>
          <w:sz w:val="24"/>
          <w:szCs w:val="24"/>
          <w:lang w:eastAsia="lt-LT"/>
        </w:rPr>
        <w:t>i</w:t>
      </w:r>
      <w:r w:rsidR="00F31FBA">
        <w:rPr>
          <w:rFonts w:ascii="Times New Roman" w:hAnsi="Times New Roman" w:cs="Times New Roman"/>
          <w:sz w:val="24"/>
          <w:szCs w:val="24"/>
          <w:lang w:eastAsia="lt-LT"/>
        </w:rPr>
        <w:t>s</w:t>
      </w:r>
      <w:r w:rsidR="0037440D">
        <w:rPr>
          <w:rFonts w:ascii="Times New Roman" w:hAnsi="Times New Roman" w:cs="Times New Roman"/>
          <w:sz w:val="24"/>
          <w:szCs w:val="24"/>
          <w:lang w:eastAsia="lt-LT"/>
        </w:rPr>
        <w:t xml:space="preserve"> </w:t>
      </w:r>
      <w:r w:rsidR="0037440D">
        <w:rPr>
          <w:rFonts w:ascii="Times New Roman" w:hAnsi="Times New Roman" w:cs="Times New Roman"/>
          <w:sz w:val="24"/>
          <w:szCs w:val="24"/>
        </w:rPr>
        <w:t xml:space="preserve">Lietuvos Respublikos </w:t>
      </w:r>
      <w:r w:rsidR="00F31FBA">
        <w:rPr>
          <w:rFonts w:ascii="Times New Roman" w:hAnsi="Times New Roman" w:cs="Times New Roman"/>
          <w:sz w:val="24"/>
          <w:szCs w:val="24"/>
        </w:rPr>
        <w:t xml:space="preserve">švietimo, mokslo ir sporto ministro </w:t>
      </w:r>
      <w:r w:rsidR="0037440D">
        <w:rPr>
          <w:rFonts w:ascii="Times New Roman" w:hAnsi="Times New Roman" w:cs="Times New Roman"/>
          <w:sz w:val="24"/>
          <w:szCs w:val="24"/>
        </w:rPr>
        <w:t>201</w:t>
      </w:r>
      <w:r w:rsidR="00F31FBA">
        <w:rPr>
          <w:rFonts w:ascii="Times New Roman" w:hAnsi="Times New Roman" w:cs="Times New Roman"/>
          <w:sz w:val="24"/>
          <w:szCs w:val="24"/>
        </w:rPr>
        <w:t>9</w:t>
      </w:r>
      <w:r w:rsidR="0037440D">
        <w:rPr>
          <w:rFonts w:ascii="Times New Roman" w:hAnsi="Times New Roman" w:cs="Times New Roman"/>
          <w:sz w:val="24"/>
          <w:szCs w:val="24"/>
        </w:rPr>
        <w:t xml:space="preserve"> m. </w:t>
      </w:r>
      <w:r w:rsidR="00F31FBA">
        <w:rPr>
          <w:rFonts w:ascii="Times New Roman" w:hAnsi="Times New Roman" w:cs="Times New Roman"/>
          <w:sz w:val="24"/>
          <w:szCs w:val="24"/>
        </w:rPr>
        <w:t>kovo</w:t>
      </w:r>
      <w:r w:rsidR="0037440D">
        <w:rPr>
          <w:rFonts w:ascii="Times New Roman" w:hAnsi="Times New Roman" w:cs="Times New Roman"/>
          <w:sz w:val="24"/>
          <w:szCs w:val="24"/>
        </w:rPr>
        <w:t xml:space="preserve"> 1 d. </w:t>
      </w:r>
      <w:r w:rsidR="00F31FBA">
        <w:rPr>
          <w:rFonts w:ascii="Times New Roman" w:hAnsi="Times New Roman" w:cs="Times New Roman"/>
          <w:sz w:val="24"/>
          <w:szCs w:val="24"/>
        </w:rPr>
        <w:t>įsakymu</w:t>
      </w:r>
      <w:r w:rsidR="0037440D">
        <w:rPr>
          <w:rFonts w:ascii="Times New Roman" w:hAnsi="Times New Roman" w:cs="Times New Roman"/>
          <w:sz w:val="24"/>
          <w:szCs w:val="24"/>
        </w:rPr>
        <w:t xml:space="preserve"> Nr. </w:t>
      </w:r>
      <w:r w:rsidR="00F31FBA">
        <w:rPr>
          <w:rFonts w:ascii="Times New Roman" w:hAnsi="Times New Roman" w:cs="Times New Roman"/>
          <w:sz w:val="24"/>
          <w:szCs w:val="24"/>
        </w:rPr>
        <w:t xml:space="preserve">V-184, </w:t>
      </w:r>
      <w:r w:rsidR="00FB2460">
        <w:rPr>
          <w:rFonts w:ascii="Times New Roman" w:hAnsi="Times New Roman" w:cs="Times New Roman"/>
          <w:sz w:val="24"/>
          <w:szCs w:val="24"/>
        </w:rPr>
        <w:t>Mokymo lėšų apskaičiavimo, paskirstymo ir panaudojimo tvarkos aprašu, patvirtintu</w:t>
      </w:r>
      <w:r w:rsidR="0037440D">
        <w:rPr>
          <w:rFonts w:ascii="Times New Roman" w:hAnsi="Times New Roman" w:cs="Times New Roman"/>
          <w:sz w:val="24"/>
          <w:szCs w:val="24"/>
        </w:rPr>
        <w:t xml:space="preserve"> Lietuvos Respublikos Vyriausybės 201</w:t>
      </w:r>
      <w:r w:rsidR="00FB2460">
        <w:rPr>
          <w:rFonts w:ascii="Times New Roman" w:hAnsi="Times New Roman" w:cs="Times New Roman"/>
          <w:sz w:val="24"/>
          <w:szCs w:val="24"/>
        </w:rPr>
        <w:t>8</w:t>
      </w:r>
      <w:r w:rsidR="0037440D">
        <w:rPr>
          <w:rFonts w:ascii="Times New Roman" w:hAnsi="Times New Roman" w:cs="Times New Roman"/>
          <w:sz w:val="24"/>
          <w:szCs w:val="24"/>
        </w:rPr>
        <w:t xml:space="preserve"> m. liepos </w:t>
      </w:r>
      <w:r w:rsidR="00FB2460">
        <w:rPr>
          <w:rFonts w:ascii="Times New Roman" w:hAnsi="Times New Roman" w:cs="Times New Roman"/>
          <w:sz w:val="24"/>
          <w:szCs w:val="24"/>
        </w:rPr>
        <w:t>11</w:t>
      </w:r>
      <w:r w:rsidR="0037440D">
        <w:rPr>
          <w:rFonts w:ascii="Times New Roman" w:hAnsi="Times New Roman" w:cs="Times New Roman"/>
          <w:sz w:val="24"/>
          <w:szCs w:val="24"/>
        </w:rPr>
        <w:t xml:space="preserve"> d. nutarimu Nr. 6</w:t>
      </w:r>
      <w:r w:rsidR="00FB2460">
        <w:rPr>
          <w:rFonts w:ascii="Times New Roman" w:hAnsi="Times New Roman" w:cs="Times New Roman"/>
          <w:sz w:val="24"/>
          <w:szCs w:val="24"/>
        </w:rPr>
        <w:t>7</w:t>
      </w:r>
      <w:r w:rsidR="0037440D">
        <w:rPr>
          <w:rFonts w:ascii="Times New Roman" w:hAnsi="Times New Roman" w:cs="Times New Roman"/>
          <w:sz w:val="24"/>
          <w:szCs w:val="24"/>
        </w:rPr>
        <w:t>9</w:t>
      </w:r>
      <w:r w:rsidR="00FB2460">
        <w:rPr>
          <w:rFonts w:ascii="Times New Roman" w:hAnsi="Times New Roman" w:cs="Times New Roman"/>
          <w:sz w:val="24"/>
          <w:szCs w:val="24"/>
        </w:rPr>
        <w:t xml:space="preserve"> ir jo pakeitimais</w:t>
      </w:r>
      <w:r w:rsidR="00D8213D">
        <w:rPr>
          <w:rFonts w:ascii="Times New Roman" w:hAnsi="Times New Roman" w:cs="Times New Roman"/>
          <w:sz w:val="24"/>
          <w:szCs w:val="24"/>
        </w:rPr>
        <w:t>.</w:t>
      </w:r>
    </w:p>
    <w:p w14:paraId="447D68FD" w14:textId="3ADBFBFD" w:rsidR="00FB2460" w:rsidRDefault="00FB2460" w:rsidP="00CC083A">
      <w:pPr>
        <w:pStyle w:val="Sraopastraipa"/>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C0E1C">
        <w:rPr>
          <w:rFonts w:ascii="Times New Roman" w:hAnsi="Times New Roman" w:cs="Times New Roman"/>
          <w:bCs/>
          <w:sz w:val="24"/>
          <w:szCs w:val="24"/>
        </w:rPr>
        <w:t>Apraše</w:t>
      </w:r>
      <w:r>
        <w:rPr>
          <w:rFonts w:ascii="Times New Roman" w:hAnsi="Times New Roman" w:cs="Times New Roman"/>
          <w:bCs/>
          <w:sz w:val="24"/>
          <w:szCs w:val="24"/>
        </w:rPr>
        <w:t xml:space="preserve"> vartojamos sąvokos atitinka Lietuvos Respublikos valstybės ir savivaldybių įstaigų darbuotojų darbo apmokėjimo ir komisijų narių atlygio už darbą įstatyme ir kituose teisės aktuose apibrėžtas sąvokas.</w:t>
      </w:r>
    </w:p>
    <w:p w14:paraId="2CE33677" w14:textId="0D9AE17D" w:rsidR="00FB2460" w:rsidRDefault="00FB2460" w:rsidP="00CC083A">
      <w:pPr>
        <w:pStyle w:val="Sraopastraipa"/>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F6304A">
        <w:rPr>
          <w:rFonts w:ascii="Times New Roman" w:hAnsi="Times New Roman" w:cs="Times New Roman"/>
          <w:bCs/>
          <w:sz w:val="24"/>
          <w:szCs w:val="24"/>
        </w:rPr>
        <w:t>Su ši</w:t>
      </w:r>
      <w:r w:rsidR="003C0E1C">
        <w:rPr>
          <w:rFonts w:ascii="Times New Roman" w:hAnsi="Times New Roman" w:cs="Times New Roman"/>
          <w:bCs/>
          <w:sz w:val="24"/>
          <w:szCs w:val="24"/>
        </w:rPr>
        <w:t>uo</w:t>
      </w:r>
      <w:r w:rsidR="00F6304A">
        <w:rPr>
          <w:rFonts w:ascii="Times New Roman" w:hAnsi="Times New Roman" w:cs="Times New Roman"/>
          <w:bCs/>
          <w:sz w:val="24"/>
          <w:szCs w:val="24"/>
        </w:rPr>
        <w:t xml:space="preserve"> darbo apmokėjimo </w:t>
      </w:r>
      <w:r w:rsidR="003E1171">
        <w:rPr>
          <w:rFonts w:ascii="Times New Roman" w:hAnsi="Times New Roman" w:cs="Times New Roman"/>
          <w:bCs/>
          <w:sz w:val="24"/>
          <w:szCs w:val="24"/>
        </w:rPr>
        <w:t xml:space="preserve">sistemos </w:t>
      </w:r>
      <w:r w:rsidR="003C0E1C">
        <w:rPr>
          <w:rFonts w:ascii="Times New Roman" w:hAnsi="Times New Roman" w:cs="Times New Roman"/>
          <w:bCs/>
          <w:sz w:val="24"/>
          <w:szCs w:val="24"/>
        </w:rPr>
        <w:t>tvarkos aprašu</w:t>
      </w:r>
      <w:r w:rsidR="00F6304A">
        <w:rPr>
          <w:rFonts w:ascii="Times New Roman" w:hAnsi="Times New Roman" w:cs="Times New Roman"/>
          <w:bCs/>
          <w:sz w:val="24"/>
          <w:szCs w:val="24"/>
        </w:rPr>
        <w:t xml:space="preserve"> supažindinami visi Centro darbuotojai.</w:t>
      </w:r>
    </w:p>
    <w:p w14:paraId="774FD300" w14:textId="38F400AB" w:rsidR="00FB2460" w:rsidRDefault="00FB2460" w:rsidP="00CC083A">
      <w:pPr>
        <w:pStyle w:val="Sraopastraipa"/>
        <w:spacing w:after="0" w:line="240" w:lineRule="auto"/>
        <w:ind w:left="0" w:firstLine="720"/>
        <w:jc w:val="both"/>
        <w:rPr>
          <w:rFonts w:ascii="Times New Roman" w:hAnsi="Times New Roman" w:cs="Times New Roman"/>
          <w:bCs/>
          <w:sz w:val="24"/>
          <w:szCs w:val="24"/>
        </w:rPr>
      </w:pPr>
    </w:p>
    <w:p w14:paraId="3ED202E3" w14:textId="4BFDBF2E" w:rsidR="00F6304A" w:rsidRDefault="00F6304A" w:rsidP="00F6304A">
      <w:pPr>
        <w:spacing w:after="0" w:line="240" w:lineRule="auto"/>
        <w:jc w:val="center"/>
        <w:rPr>
          <w:rFonts w:ascii="Times New Roman" w:hAnsi="Times New Roman" w:cs="Times New Roman"/>
          <w:b/>
          <w:bCs/>
          <w:sz w:val="24"/>
          <w:szCs w:val="24"/>
        </w:rPr>
      </w:pPr>
      <w:r w:rsidRPr="00D8213D">
        <w:rPr>
          <w:rFonts w:ascii="Times New Roman" w:hAnsi="Times New Roman" w:cs="Times New Roman"/>
          <w:b/>
          <w:bCs/>
          <w:sz w:val="24"/>
          <w:szCs w:val="24"/>
        </w:rPr>
        <w:t>I</w:t>
      </w:r>
      <w:r>
        <w:rPr>
          <w:rFonts w:ascii="Times New Roman" w:hAnsi="Times New Roman" w:cs="Times New Roman"/>
          <w:b/>
          <w:bCs/>
          <w:sz w:val="24"/>
          <w:szCs w:val="24"/>
        </w:rPr>
        <w:t>I SKYRIUS</w:t>
      </w:r>
    </w:p>
    <w:p w14:paraId="19C5954F" w14:textId="221C9683" w:rsidR="00F6304A" w:rsidRPr="00D8213D" w:rsidRDefault="00F6304A" w:rsidP="00F630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DARBUOTOJŲ PAREIGYBIŲ LYGIAI IR GRUPĖS</w:t>
      </w:r>
    </w:p>
    <w:p w14:paraId="03CA60F0" w14:textId="05F58F3D" w:rsidR="00F6304A" w:rsidRDefault="00F6304A" w:rsidP="00CC083A">
      <w:pPr>
        <w:pStyle w:val="Sraopastraipa"/>
        <w:spacing w:after="0" w:line="240" w:lineRule="auto"/>
        <w:ind w:left="0" w:firstLine="720"/>
        <w:jc w:val="both"/>
        <w:rPr>
          <w:rFonts w:ascii="Times New Roman" w:hAnsi="Times New Roman" w:cs="Times New Roman"/>
          <w:bCs/>
          <w:sz w:val="24"/>
          <w:szCs w:val="24"/>
        </w:rPr>
      </w:pPr>
    </w:p>
    <w:p w14:paraId="3884C58B" w14:textId="038E2269" w:rsidR="00F6304A" w:rsidRDefault="00F6304A" w:rsidP="00CC083A">
      <w:pPr>
        <w:pStyle w:val="Sraopastraipa"/>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5. Centro darbuotojų pareigybės </w:t>
      </w:r>
      <w:r w:rsidR="006B0C90">
        <w:rPr>
          <w:rFonts w:ascii="Times New Roman" w:hAnsi="Times New Roman" w:cs="Times New Roman"/>
          <w:bCs/>
          <w:sz w:val="24"/>
          <w:szCs w:val="24"/>
        </w:rPr>
        <w:t>yra keturių lygių:</w:t>
      </w:r>
    </w:p>
    <w:p w14:paraId="539ADD4A" w14:textId="6D82D492" w:rsidR="00F6304A" w:rsidRPr="003C127A" w:rsidRDefault="006B0C90" w:rsidP="003C127A">
      <w:pPr>
        <w:pStyle w:val="Sraopastraipa"/>
        <w:spacing w:after="0" w:line="240" w:lineRule="auto"/>
        <w:ind w:left="0" w:firstLine="720"/>
        <w:jc w:val="both"/>
        <w:rPr>
          <w:rFonts w:ascii="Times New Roman" w:hAnsi="Times New Roman" w:cs="Times New Roman"/>
          <w:bCs/>
          <w:sz w:val="24"/>
          <w:szCs w:val="24"/>
        </w:rPr>
      </w:pPr>
      <w:r w:rsidRPr="003C127A">
        <w:rPr>
          <w:rFonts w:ascii="Times New Roman" w:hAnsi="Times New Roman" w:cs="Times New Roman"/>
          <w:bCs/>
          <w:sz w:val="24"/>
          <w:szCs w:val="24"/>
        </w:rPr>
        <w:t xml:space="preserve">5.1. </w:t>
      </w:r>
      <w:r w:rsidRPr="003C127A">
        <w:rPr>
          <w:rFonts w:ascii="Times New Roman" w:hAnsi="Times New Roman" w:cs="Times New Roman"/>
          <w:sz w:val="24"/>
          <w:szCs w:val="24"/>
          <w:lang w:eastAsia="lt-LT"/>
        </w:rPr>
        <w:t>A lygio – pareigybės, kurioms būtinas ne žemesnis kaip aukštasis išsilavinimas:</w:t>
      </w:r>
    </w:p>
    <w:p w14:paraId="2A7C0B52" w14:textId="77777777" w:rsidR="006B0C90" w:rsidRPr="003C127A" w:rsidRDefault="006B0C90" w:rsidP="003C127A">
      <w:pPr>
        <w:spacing w:after="0" w:line="240" w:lineRule="auto"/>
        <w:ind w:firstLine="720"/>
        <w:jc w:val="both"/>
        <w:rPr>
          <w:rFonts w:ascii="Times New Roman" w:hAnsi="Times New Roman" w:cs="Times New Roman"/>
          <w:sz w:val="24"/>
          <w:szCs w:val="24"/>
          <w:lang w:eastAsia="lt-LT"/>
        </w:rPr>
      </w:pPr>
      <w:r w:rsidRPr="003C127A">
        <w:rPr>
          <w:rFonts w:ascii="Times New Roman" w:hAnsi="Times New Roman" w:cs="Times New Roman"/>
          <w:bCs/>
          <w:sz w:val="24"/>
          <w:szCs w:val="24"/>
        </w:rPr>
        <w:t xml:space="preserve">5.1.1. </w:t>
      </w:r>
      <w:r w:rsidRPr="003C127A">
        <w:rPr>
          <w:rFonts w:ascii="Times New Roman" w:hAnsi="Times New Roman" w:cs="Times New Roman"/>
          <w:sz w:val="24"/>
          <w:szCs w:val="24"/>
          <w:lang w:eastAsia="lt-LT"/>
        </w:rPr>
        <w:t>A1 lygio – pareigybės, kurioms būtinas ne žemesnis kaip aukštasis universitetinis išsilavinimas su magistro kvalifikaciniu laipsniu ar jam prilygintu išsilavinimu;</w:t>
      </w:r>
    </w:p>
    <w:p w14:paraId="73CB0AF3" w14:textId="273C795B" w:rsidR="006B0C90" w:rsidRPr="003C127A" w:rsidRDefault="003C127A" w:rsidP="003C127A">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5.1.2.</w:t>
      </w:r>
      <w:r w:rsidR="006B0C90" w:rsidRPr="003C127A">
        <w:rPr>
          <w:rFonts w:ascii="Times New Roman" w:hAnsi="Times New Roman" w:cs="Times New Roman"/>
          <w:sz w:val="24"/>
          <w:szCs w:val="24"/>
          <w:lang w:eastAsia="lt-LT"/>
        </w:rPr>
        <w:t xml:space="preserve"> 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 taip pat mokytojų pareigybė; </w:t>
      </w:r>
    </w:p>
    <w:p w14:paraId="4F6FF507" w14:textId="08F0D6A8" w:rsidR="006B0C90" w:rsidRPr="003C127A" w:rsidRDefault="00FC5C85" w:rsidP="003C127A">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6B0C90" w:rsidRPr="003C127A">
        <w:rPr>
          <w:rFonts w:ascii="Times New Roman" w:hAnsi="Times New Roman" w:cs="Times New Roman"/>
          <w:sz w:val="24"/>
          <w:szCs w:val="24"/>
          <w:lang w:eastAsia="lt-LT"/>
        </w:rPr>
        <w:t>2</w:t>
      </w:r>
      <w:r>
        <w:rPr>
          <w:rFonts w:ascii="Times New Roman" w:hAnsi="Times New Roman" w:cs="Times New Roman"/>
          <w:sz w:val="24"/>
          <w:szCs w:val="24"/>
          <w:lang w:eastAsia="lt-LT"/>
        </w:rPr>
        <w:t>.</w:t>
      </w:r>
      <w:r w:rsidR="006B0C90" w:rsidRPr="003C127A">
        <w:rPr>
          <w:rFonts w:ascii="Times New Roman" w:hAnsi="Times New Roman" w:cs="Times New Roman"/>
          <w:sz w:val="24"/>
          <w:szCs w:val="24"/>
          <w:lang w:eastAsia="lt-LT"/>
        </w:rPr>
        <w:t xml:space="preserve"> B lygio – pareigybės, kurioms būtinas ne žemesnis kaip aukštesnysis išsilavinimas, įgytas iki 2009 metų, ar specialusis vidurinis išsilavinimas, įgytas iki 1995 metų;</w:t>
      </w:r>
    </w:p>
    <w:p w14:paraId="1517E4FD" w14:textId="625AB1E3" w:rsidR="006B0C90" w:rsidRPr="003C127A" w:rsidRDefault="00FC5C85" w:rsidP="003C127A">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6B0C90" w:rsidRPr="003C127A">
        <w:rPr>
          <w:rFonts w:ascii="Times New Roman" w:hAnsi="Times New Roman" w:cs="Times New Roman"/>
          <w:sz w:val="24"/>
          <w:szCs w:val="24"/>
          <w:lang w:eastAsia="lt-LT"/>
        </w:rPr>
        <w:t>3</w:t>
      </w:r>
      <w:r>
        <w:rPr>
          <w:rFonts w:ascii="Times New Roman" w:hAnsi="Times New Roman" w:cs="Times New Roman"/>
          <w:sz w:val="24"/>
          <w:szCs w:val="24"/>
          <w:lang w:eastAsia="lt-LT"/>
        </w:rPr>
        <w:t>.</w:t>
      </w:r>
      <w:r w:rsidR="006B0C90" w:rsidRPr="003C127A">
        <w:rPr>
          <w:rFonts w:ascii="Times New Roman" w:hAnsi="Times New Roman" w:cs="Times New Roman"/>
          <w:sz w:val="24"/>
          <w:szCs w:val="24"/>
          <w:lang w:eastAsia="lt-LT"/>
        </w:rPr>
        <w:t xml:space="preserve"> C lygio – pareigybės, kurioms būtinas ne žemesnis kaip vidurinis išsilavinimas ir (ar) įgyta profesinė kvalifikacija;</w:t>
      </w:r>
    </w:p>
    <w:p w14:paraId="50B87069" w14:textId="2DD780FE" w:rsidR="006B0C90" w:rsidRDefault="00FC5C85" w:rsidP="003C127A">
      <w:pPr>
        <w:spacing w:after="0" w:line="240" w:lineRule="auto"/>
        <w:ind w:firstLine="720"/>
        <w:jc w:val="both"/>
        <w:rPr>
          <w:szCs w:val="24"/>
          <w:lang w:eastAsia="lt-LT"/>
        </w:rPr>
      </w:pPr>
      <w:r>
        <w:rPr>
          <w:rFonts w:ascii="Times New Roman" w:hAnsi="Times New Roman" w:cs="Times New Roman"/>
          <w:sz w:val="24"/>
          <w:szCs w:val="24"/>
          <w:lang w:eastAsia="lt-LT"/>
        </w:rPr>
        <w:lastRenderedPageBreak/>
        <w:t>5.</w:t>
      </w:r>
      <w:r w:rsidR="006B0C90" w:rsidRPr="003C127A">
        <w:rPr>
          <w:rFonts w:ascii="Times New Roman" w:hAnsi="Times New Roman" w:cs="Times New Roman"/>
          <w:sz w:val="24"/>
          <w:szCs w:val="24"/>
          <w:lang w:eastAsia="lt-LT"/>
        </w:rPr>
        <w:t>4</w:t>
      </w:r>
      <w:r>
        <w:rPr>
          <w:rFonts w:ascii="Times New Roman" w:hAnsi="Times New Roman" w:cs="Times New Roman"/>
          <w:sz w:val="24"/>
          <w:szCs w:val="24"/>
          <w:lang w:eastAsia="lt-LT"/>
        </w:rPr>
        <w:t>.</w:t>
      </w:r>
      <w:r w:rsidR="006B0C90" w:rsidRPr="003C127A">
        <w:rPr>
          <w:rFonts w:ascii="Times New Roman" w:hAnsi="Times New Roman" w:cs="Times New Roman"/>
          <w:sz w:val="24"/>
          <w:szCs w:val="24"/>
          <w:lang w:eastAsia="lt-LT"/>
        </w:rPr>
        <w:t xml:space="preserve"> D lygio – pareigybės, kurioms netaikomi išsilavinimo ar profesinės kvalifikacijos reikalavimai</w:t>
      </w:r>
      <w:r w:rsidR="006B0C90">
        <w:rPr>
          <w:szCs w:val="24"/>
          <w:lang w:eastAsia="lt-LT"/>
        </w:rPr>
        <w:t>.</w:t>
      </w:r>
    </w:p>
    <w:p w14:paraId="4DAE0D97" w14:textId="7B307286" w:rsidR="006B0C90" w:rsidRDefault="00BA63CE" w:rsidP="00CC083A">
      <w:pPr>
        <w:pStyle w:val="Sraopastraipa"/>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6. Centro darbuotojų pareigybės skirstomos į grupes:</w:t>
      </w:r>
    </w:p>
    <w:p w14:paraId="69F815E3" w14:textId="36467199" w:rsidR="006B0C90" w:rsidRPr="005003E3" w:rsidRDefault="00BA63CE" w:rsidP="00CC083A">
      <w:pPr>
        <w:pStyle w:val="Sraopastraipa"/>
        <w:spacing w:after="0" w:line="240" w:lineRule="auto"/>
        <w:ind w:left="0" w:firstLine="720"/>
        <w:jc w:val="both"/>
        <w:rPr>
          <w:rFonts w:ascii="Times New Roman" w:hAnsi="Times New Roman" w:cs="Times New Roman"/>
          <w:bCs/>
          <w:sz w:val="24"/>
          <w:szCs w:val="24"/>
        </w:rPr>
      </w:pPr>
      <w:r w:rsidRPr="005003E3">
        <w:rPr>
          <w:rFonts w:ascii="Times New Roman" w:hAnsi="Times New Roman" w:cs="Times New Roman"/>
          <w:bCs/>
          <w:sz w:val="24"/>
          <w:szCs w:val="24"/>
        </w:rPr>
        <w:t>6.1. biudžetinių įstaigų vadovai ir</w:t>
      </w:r>
      <w:r w:rsidR="003E1171" w:rsidRPr="005003E3">
        <w:rPr>
          <w:rFonts w:ascii="Times New Roman" w:hAnsi="Times New Roman" w:cs="Times New Roman"/>
          <w:bCs/>
          <w:sz w:val="24"/>
          <w:szCs w:val="24"/>
        </w:rPr>
        <w:t xml:space="preserve"> jų </w:t>
      </w:r>
      <w:r w:rsidRPr="005003E3">
        <w:rPr>
          <w:rFonts w:ascii="Times New Roman" w:hAnsi="Times New Roman" w:cs="Times New Roman"/>
          <w:bCs/>
          <w:sz w:val="24"/>
          <w:szCs w:val="24"/>
        </w:rPr>
        <w:t>pavaduotoja</w:t>
      </w:r>
      <w:r w:rsidR="003E1171" w:rsidRPr="005003E3">
        <w:rPr>
          <w:rFonts w:ascii="Times New Roman" w:hAnsi="Times New Roman" w:cs="Times New Roman"/>
          <w:bCs/>
          <w:sz w:val="24"/>
          <w:szCs w:val="24"/>
        </w:rPr>
        <w:t>i</w:t>
      </w:r>
      <w:r w:rsidRPr="005003E3">
        <w:rPr>
          <w:rFonts w:ascii="Times New Roman" w:hAnsi="Times New Roman" w:cs="Times New Roman"/>
          <w:bCs/>
          <w:sz w:val="24"/>
          <w:szCs w:val="24"/>
        </w:rPr>
        <w:t xml:space="preserve">, kurių pareigybės priskiriamos A </w:t>
      </w:r>
      <w:r w:rsidR="003E1171" w:rsidRPr="005003E3">
        <w:rPr>
          <w:rFonts w:ascii="Times New Roman" w:hAnsi="Times New Roman" w:cs="Times New Roman"/>
          <w:bCs/>
          <w:sz w:val="24"/>
          <w:szCs w:val="24"/>
        </w:rPr>
        <w:t xml:space="preserve">(A1 ir A2) </w:t>
      </w:r>
      <w:r w:rsidRPr="005003E3">
        <w:rPr>
          <w:rFonts w:ascii="Times New Roman" w:hAnsi="Times New Roman" w:cs="Times New Roman"/>
          <w:bCs/>
          <w:sz w:val="24"/>
          <w:szCs w:val="24"/>
        </w:rPr>
        <w:t>lygiui, atsižvelgiant į būtiną išsilavinimą toms pareigoms eiti;</w:t>
      </w:r>
    </w:p>
    <w:p w14:paraId="06910104" w14:textId="7B288E2D" w:rsidR="00585598" w:rsidRDefault="00585598" w:rsidP="00CC083A">
      <w:pPr>
        <w:pStyle w:val="Sraopastraipa"/>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6.</w:t>
      </w:r>
      <w:r w:rsidR="005003E3">
        <w:rPr>
          <w:rFonts w:ascii="Times New Roman" w:hAnsi="Times New Roman" w:cs="Times New Roman"/>
          <w:bCs/>
          <w:sz w:val="24"/>
          <w:szCs w:val="24"/>
        </w:rPr>
        <w:t>2</w:t>
      </w:r>
      <w:r>
        <w:rPr>
          <w:rFonts w:ascii="Times New Roman" w:hAnsi="Times New Roman" w:cs="Times New Roman"/>
          <w:bCs/>
          <w:sz w:val="24"/>
          <w:szCs w:val="24"/>
        </w:rPr>
        <w:t>. specialistai, kurių pareigybės priskiriamos A ir B lygiui, atsižvelgiant į būtiną išsilavinimą toms pareigoms eiti;</w:t>
      </w:r>
    </w:p>
    <w:p w14:paraId="7114C247" w14:textId="723E58DA" w:rsidR="00585598" w:rsidRDefault="00585598" w:rsidP="00CC083A">
      <w:pPr>
        <w:pStyle w:val="Sraopastraipa"/>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6.</w:t>
      </w:r>
      <w:r w:rsidR="005003E3">
        <w:rPr>
          <w:rFonts w:ascii="Times New Roman" w:hAnsi="Times New Roman" w:cs="Times New Roman"/>
          <w:bCs/>
          <w:sz w:val="24"/>
          <w:szCs w:val="24"/>
        </w:rPr>
        <w:t>3</w:t>
      </w:r>
      <w:r>
        <w:rPr>
          <w:rFonts w:ascii="Times New Roman" w:hAnsi="Times New Roman" w:cs="Times New Roman"/>
          <w:bCs/>
          <w:sz w:val="24"/>
          <w:szCs w:val="24"/>
        </w:rPr>
        <w:t>. kvalifikuoti darbuotojai, kurių pareigybės priskiriamos C lygiui;</w:t>
      </w:r>
    </w:p>
    <w:p w14:paraId="2E1D8809" w14:textId="200F5F1F" w:rsidR="00585598" w:rsidRDefault="00585598" w:rsidP="00CC083A">
      <w:pPr>
        <w:pStyle w:val="Sraopastraipa"/>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6.</w:t>
      </w:r>
      <w:r w:rsidR="005003E3">
        <w:rPr>
          <w:rFonts w:ascii="Times New Roman" w:hAnsi="Times New Roman" w:cs="Times New Roman"/>
          <w:bCs/>
          <w:sz w:val="24"/>
          <w:szCs w:val="24"/>
        </w:rPr>
        <w:t>4</w:t>
      </w:r>
      <w:r>
        <w:rPr>
          <w:rFonts w:ascii="Times New Roman" w:hAnsi="Times New Roman" w:cs="Times New Roman"/>
          <w:bCs/>
          <w:sz w:val="24"/>
          <w:szCs w:val="24"/>
        </w:rPr>
        <w:t>. darbuotojai, kurių pareigybės priskiriamos D lygiui (toliau – darbininkai).</w:t>
      </w:r>
    </w:p>
    <w:p w14:paraId="11EE71E4" w14:textId="648CFB95" w:rsidR="00E07849" w:rsidRPr="005003E3" w:rsidRDefault="005003E3" w:rsidP="00CC083A">
      <w:pPr>
        <w:pStyle w:val="Sraopastraipa"/>
        <w:spacing w:after="0" w:line="240" w:lineRule="auto"/>
        <w:ind w:left="0" w:firstLine="720"/>
        <w:jc w:val="both"/>
        <w:rPr>
          <w:rFonts w:ascii="Times New Roman" w:hAnsi="Times New Roman" w:cs="Times New Roman"/>
          <w:bCs/>
          <w:sz w:val="24"/>
          <w:szCs w:val="24"/>
        </w:rPr>
      </w:pPr>
      <w:r w:rsidRPr="005003E3">
        <w:rPr>
          <w:rFonts w:ascii="Times New Roman" w:hAnsi="Times New Roman" w:cs="Times New Roman"/>
          <w:bCs/>
          <w:sz w:val="24"/>
          <w:szCs w:val="24"/>
        </w:rPr>
        <w:t xml:space="preserve">7. </w:t>
      </w:r>
      <w:r w:rsidR="00E07849" w:rsidRPr="005003E3">
        <w:rPr>
          <w:rFonts w:ascii="Times New Roman" w:hAnsi="Times New Roman" w:cs="Times New Roman"/>
          <w:bCs/>
          <w:sz w:val="24"/>
          <w:szCs w:val="24"/>
        </w:rPr>
        <w:t>Centro direktorius tvirtina įstaigos darbuotojų pareigybių sąrašą, naudodamasis Lietuvos Respublikos ekonomikos ir inovacijų ministro patvirtintu Lietuvos profesijų klasifikatoriumi.</w:t>
      </w:r>
    </w:p>
    <w:p w14:paraId="6E66C0C4" w14:textId="1F28CC3F" w:rsidR="00E07849" w:rsidRDefault="005003E3" w:rsidP="00CC083A">
      <w:pPr>
        <w:pStyle w:val="Sraopastraipa"/>
        <w:spacing w:after="0" w:line="240" w:lineRule="auto"/>
        <w:ind w:left="0" w:firstLine="720"/>
        <w:jc w:val="both"/>
        <w:rPr>
          <w:rFonts w:ascii="Times New Roman" w:hAnsi="Times New Roman" w:cs="Times New Roman"/>
          <w:bCs/>
          <w:sz w:val="24"/>
          <w:szCs w:val="24"/>
        </w:rPr>
      </w:pPr>
      <w:r w:rsidRPr="005003E3">
        <w:rPr>
          <w:rFonts w:ascii="Times New Roman" w:hAnsi="Times New Roman" w:cs="Times New Roman"/>
          <w:bCs/>
          <w:sz w:val="24"/>
          <w:szCs w:val="24"/>
        </w:rPr>
        <w:t xml:space="preserve">8. </w:t>
      </w:r>
      <w:r w:rsidR="00E07849" w:rsidRPr="005003E3">
        <w:rPr>
          <w:rFonts w:ascii="Times New Roman" w:hAnsi="Times New Roman" w:cs="Times New Roman"/>
          <w:bCs/>
          <w:sz w:val="24"/>
          <w:szCs w:val="24"/>
        </w:rPr>
        <w:t>Centro direktorius tvirtina įstaigos darbuotojų pareigybių aprašymus, kuriuose turi būti nurodyta: pareigybės grupė, pavadinimas, konkretus pareigybės lygis, specialieji reikalavimai, keliami šias pareigas einančiam darbuotojui (išsilavinimas, darbo patirtis, profesinė kvalifikacija), pareigybei priskirtos funkcijos.</w:t>
      </w:r>
    </w:p>
    <w:p w14:paraId="6FD442A3" w14:textId="77777777" w:rsidR="002F1A2C" w:rsidRDefault="002F1A2C" w:rsidP="00CC083A">
      <w:pPr>
        <w:pStyle w:val="Sraopastraipa"/>
        <w:spacing w:after="0" w:line="240" w:lineRule="auto"/>
        <w:ind w:left="0" w:firstLine="720"/>
        <w:jc w:val="both"/>
        <w:rPr>
          <w:rFonts w:ascii="Times New Roman" w:hAnsi="Times New Roman" w:cs="Times New Roman"/>
          <w:bCs/>
          <w:sz w:val="24"/>
          <w:szCs w:val="24"/>
        </w:rPr>
      </w:pPr>
    </w:p>
    <w:p w14:paraId="104E397D" w14:textId="77777777" w:rsidR="00585598" w:rsidRDefault="00585598" w:rsidP="00585598">
      <w:pPr>
        <w:pStyle w:val="Sraopastraipa"/>
        <w:spacing w:after="0" w:line="240" w:lineRule="auto"/>
        <w:ind w:left="0"/>
        <w:jc w:val="center"/>
        <w:rPr>
          <w:rFonts w:ascii="Times New Roman" w:hAnsi="Times New Roman" w:cs="Times New Roman"/>
          <w:b/>
          <w:bCs/>
          <w:sz w:val="24"/>
          <w:szCs w:val="24"/>
        </w:rPr>
      </w:pPr>
      <w:r w:rsidRPr="00D8213D">
        <w:rPr>
          <w:rFonts w:ascii="Times New Roman" w:hAnsi="Times New Roman" w:cs="Times New Roman"/>
          <w:b/>
          <w:bCs/>
          <w:sz w:val="24"/>
          <w:szCs w:val="24"/>
        </w:rPr>
        <w:t>I</w:t>
      </w:r>
      <w:r>
        <w:rPr>
          <w:rFonts w:ascii="Times New Roman" w:hAnsi="Times New Roman" w:cs="Times New Roman"/>
          <w:b/>
          <w:bCs/>
          <w:sz w:val="24"/>
          <w:szCs w:val="24"/>
        </w:rPr>
        <w:t>I</w:t>
      </w:r>
      <w:r w:rsidRPr="00D8213D">
        <w:rPr>
          <w:rFonts w:ascii="Times New Roman" w:hAnsi="Times New Roman" w:cs="Times New Roman"/>
          <w:b/>
          <w:bCs/>
          <w:sz w:val="24"/>
          <w:szCs w:val="24"/>
        </w:rPr>
        <w:t>I</w:t>
      </w:r>
      <w:r>
        <w:rPr>
          <w:rFonts w:ascii="Times New Roman" w:hAnsi="Times New Roman" w:cs="Times New Roman"/>
          <w:b/>
          <w:bCs/>
          <w:sz w:val="24"/>
          <w:szCs w:val="24"/>
        </w:rPr>
        <w:t xml:space="preserve"> SKYRIUS</w:t>
      </w:r>
    </w:p>
    <w:p w14:paraId="14C35A07" w14:textId="637F9E85" w:rsidR="00585598" w:rsidRPr="00D8213D" w:rsidRDefault="00585598" w:rsidP="00585598">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DARBO UŽMOKESČIO SANDARA</w:t>
      </w:r>
    </w:p>
    <w:p w14:paraId="58A1736D" w14:textId="44D5F9BC" w:rsidR="00585598" w:rsidRDefault="00585598" w:rsidP="00CC083A">
      <w:pPr>
        <w:pStyle w:val="Sraopastraipa"/>
        <w:spacing w:after="0" w:line="240" w:lineRule="auto"/>
        <w:ind w:left="0" w:firstLine="720"/>
        <w:jc w:val="both"/>
        <w:rPr>
          <w:rFonts w:ascii="Times New Roman" w:hAnsi="Times New Roman" w:cs="Times New Roman"/>
          <w:bCs/>
          <w:sz w:val="24"/>
          <w:szCs w:val="24"/>
        </w:rPr>
      </w:pPr>
    </w:p>
    <w:p w14:paraId="5FDA72AB" w14:textId="27212DEC" w:rsidR="00585598" w:rsidRDefault="002444D4" w:rsidP="00CC083A">
      <w:pPr>
        <w:pStyle w:val="Sraopastraipa"/>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9</w:t>
      </w:r>
      <w:r w:rsidR="00585598">
        <w:rPr>
          <w:rFonts w:ascii="Times New Roman" w:hAnsi="Times New Roman" w:cs="Times New Roman"/>
          <w:bCs/>
          <w:sz w:val="24"/>
          <w:szCs w:val="24"/>
        </w:rPr>
        <w:t>. Centro darbuotojų darbo užmokestį sudaro:</w:t>
      </w:r>
    </w:p>
    <w:p w14:paraId="36C975FE" w14:textId="6BEB6208" w:rsidR="00A85798" w:rsidRPr="002444D4" w:rsidRDefault="002444D4" w:rsidP="00CC083A">
      <w:pPr>
        <w:pStyle w:val="Sraopastraipa"/>
        <w:spacing w:after="0" w:line="240" w:lineRule="auto"/>
        <w:ind w:left="0" w:firstLine="720"/>
        <w:jc w:val="both"/>
        <w:rPr>
          <w:rFonts w:ascii="Times New Roman" w:hAnsi="Times New Roman" w:cs="Times New Roman"/>
          <w:bCs/>
          <w:sz w:val="24"/>
          <w:szCs w:val="24"/>
        </w:rPr>
      </w:pPr>
      <w:r w:rsidRPr="002444D4">
        <w:rPr>
          <w:rFonts w:ascii="Times New Roman" w:hAnsi="Times New Roman" w:cs="Times New Roman"/>
          <w:bCs/>
          <w:sz w:val="24"/>
          <w:szCs w:val="24"/>
        </w:rPr>
        <w:t>9</w:t>
      </w:r>
      <w:r w:rsidR="00A85798" w:rsidRPr="002444D4">
        <w:rPr>
          <w:rFonts w:ascii="Times New Roman" w:hAnsi="Times New Roman" w:cs="Times New Roman"/>
          <w:bCs/>
          <w:sz w:val="24"/>
          <w:szCs w:val="24"/>
        </w:rPr>
        <w:t>.1. pareiginė alga (pastovioji ir kintamoji dalys arba tik pastovioji dalis, jeigu Įstatymo nustatyta tvarka kintamoji dalis nenustatyta);</w:t>
      </w:r>
    </w:p>
    <w:p w14:paraId="0E84C29D" w14:textId="2A5A6F57" w:rsidR="00A85798" w:rsidRPr="002444D4" w:rsidRDefault="002444D4" w:rsidP="00CC083A">
      <w:pPr>
        <w:pStyle w:val="Sraopastraipa"/>
        <w:spacing w:after="0" w:line="240" w:lineRule="auto"/>
        <w:ind w:left="0" w:firstLine="720"/>
        <w:jc w:val="both"/>
        <w:rPr>
          <w:rFonts w:ascii="Times New Roman" w:hAnsi="Times New Roman" w:cs="Times New Roman"/>
          <w:bCs/>
          <w:sz w:val="24"/>
          <w:szCs w:val="24"/>
        </w:rPr>
      </w:pPr>
      <w:r w:rsidRPr="002444D4">
        <w:rPr>
          <w:rFonts w:ascii="Times New Roman" w:hAnsi="Times New Roman" w:cs="Times New Roman"/>
          <w:bCs/>
          <w:sz w:val="24"/>
          <w:szCs w:val="24"/>
        </w:rPr>
        <w:t>9</w:t>
      </w:r>
      <w:r w:rsidR="00A85798" w:rsidRPr="002444D4">
        <w:rPr>
          <w:rFonts w:ascii="Times New Roman" w:hAnsi="Times New Roman" w:cs="Times New Roman"/>
          <w:bCs/>
          <w:sz w:val="24"/>
          <w:szCs w:val="24"/>
        </w:rPr>
        <w:t xml:space="preserve">.2. priemokos; </w:t>
      </w:r>
    </w:p>
    <w:p w14:paraId="2E1F947A" w14:textId="1D6E5027" w:rsidR="002444D4" w:rsidRPr="002444D4" w:rsidRDefault="002444D4" w:rsidP="00CC083A">
      <w:pPr>
        <w:pStyle w:val="Sraopastraipa"/>
        <w:spacing w:after="0" w:line="240" w:lineRule="auto"/>
        <w:ind w:left="0" w:firstLine="720"/>
        <w:jc w:val="both"/>
        <w:rPr>
          <w:rFonts w:ascii="Times New Roman" w:hAnsi="Times New Roman" w:cs="Times New Roman"/>
          <w:bCs/>
          <w:sz w:val="24"/>
          <w:szCs w:val="24"/>
        </w:rPr>
      </w:pPr>
      <w:r w:rsidRPr="002444D4">
        <w:rPr>
          <w:rFonts w:ascii="Times New Roman" w:hAnsi="Times New Roman" w:cs="Times New Roman"/>
          <w:bCs/>
          <w:sz w:val="24"/>
          <w:szCs w:val="24"/>
        </w:rPr>
        <w:t>9.3. mokėjimas už darbą poilsio ir švenčių dienomis, viršvalandinį darbą, budėjimą;</w:t>
      </w:r>
    </w:p>
    <w:p w14:paraId="156FADFF" w14:textId="728F084D" w:rsidR="00A85798" w:rsidRPr="002444D4" w:rsidRDefault="002444D4" w:rsidP="00CC083A">
      <w:pPr>
        <w:pStyle w:val="Sraopastraipa"/>
        <w:spacing w:after="0" w:line="240" w:lineRule="auto"/>
        <w:ind w:left="0" w:firstLine="720"/>
        <w:jc w:val="both"/>
        <w:rPr>
          <w:rFonts w:ascii="Times New Roman" w:hAnsi="Times New Roman" w:cs="Times New Roman"/>
          <w:bCs/>
          <w:sz w:val="24"/>
          <w:szCs w:val="24"/>
        </w:rPr>
      </w:pPr>
      <w:r w:rsidRPr="002444D4">
        <w:rPr>
          <w:rFonts w:ascii="Times New Roman" w:hAnsi="Times New Roman" w:cs="Times New Roman"/>
          <w:bCs/>
          <w:sz w:val="24"/>
          <w:szCs w:val="24"/>
        </w:rPr>
        <w:t>9</w:t>
      </w:r>
      <w:r w:rsidR="00A85798" w:rsidRPr="002444D4">
        <w:rPr>
          <w:rFonts w:ascii="Times New Roman" w:hAnsi="Times New Roman" w:cs="Times New Roman"/>
          <w:bCs/>
          <w:sz w:val="24"/>
          <w:szCs w:val="24"/>
        </w:rPr>
        <w:t>.</w:t>
      </w:r>
      <w:r w:rsidRPr="002444D4">
        <w:rPr>
          <w:rFonts w:ascii="Times New Roman" w:hAnsi="Times New Roman" w:cs="Times New Roman"/>
          <w:bCs/>
          <w:sz w:val="24"/>
          <w:szCs w:val="24"/>
        </w:rPr>
        <w:t>4</w:t>
      </w:r>
      <w:r w:rsidR="00A85798" w:rsidRPr="002444D4">
        <w:rPr>
          <w:rFonts w:ascii="Times New Roman" w:hAnsi="Times New Roman" w:cs="Times New Roman"/>
          <w:bCs/>
          <w:sz w:val="24"/>
          <w:szCs w:val="24"/>
        </w:rPr>
        <w:t>. premijos</w:t>
      </w:r>
      <w:r w:rsidR="00E07849" w:rsidRPr="002444D4">
        <w:rPr>
          <w:rFonts w:ascii="Times New Roman" w:hAnsi="Times New Roman" w:cs="Times New Roman"/>
          <w:bCs/>
          <w:sz w:val="24"/>
          <w:szCs w:val="24"/>
        </w:rPr>
        <w:t>.</w:t>
      </w:r>
    </w:p>
    <w:p w14:paraId="02F87759" w14:textId="3582F9AD" w:rsidR="002444D4" w:rsidRDefault="002444D4" w:rsidP="002444D4">
      <w:pPr>
        <w:pStyle w:val="Sraopastraipa"/>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10. Centro darbuotojams ir mokytojams priemokos už papildomą darbo krūvį, kai yra padidėjęs darbų mastas atliekant pareigybės aprašyme nustatytas funkcijas neviršijant nustatytos darbo laiko trukmės, ar už papildomų pareigų ar užduočių, nenustatytų pareigybės aprašyme ir suformuluotų raštu, vykdymą gali siekti iki 30 procentų pareiginės algos pastoviosios dalies dydžio;</w:t>
      </w:r>
    </w:p>
    <w:p w14:paraId="11073A3F" w14:textId="4A5B2B18" w:rsidR="002444D4" w:rsidRDefault="002444D4" w:rsidP="002444D4">
      <w:pPr>
        <w:pStyle w:val="Sraopastraipa"/>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11. Centro darbuotojams ir mokytojams už darbą poilsio ir švenčių dienomis, nakties bei viršvalandinį darbą ir esant nuokrypiams nuo normalių darbo sąlygų mokama Lietuvos Respublikos darbo kodekso nustatyta tvarka;</w:t>
      </w:r>
    </w:p>
    <w:p w14:paraId="3CE019E7" w14:textId="408262C8" w:rsidR="002444D4" w:rsidRDefault="002444D4" w:rsidP="002444D4">
      <w:pPr>
        <w:pStyle w:val="Sraopastraipa"/>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12. Centro darbuotojams ir mokytojams ne daugiau kaip vieną kartą per metus gali būti skiriamos premijos, atlikus vienkartines ypač svarbias įstaigos veiklai užduotis, premijos negali viršyti darbuotojui nustatytos pareiginės algos pastoviosios dalies dydžio, jos skiriamos neviršijant biudžetinei įstaigai darbo užmokesčiui skirtų lėšų.</w:t>
      </w:r>
    </w:p>
    <w:p w14:paraId="0A34B862" w14:textId="5D2B4371" w:rsidR="00A85798" w:rsidRPr="002444D4" w:rsidRDefault="002444D4" w:rsidP="00CC083A">
      <w:pPr>
        <w:pStyle w:val="Sraopastraipa"/>
        <w:spacing w:after="0" w:line="240" w:lineRule="auto"/>
        <w:ind w:left="0" w:firstLine="720"/>
        <w:jc w:val="both"/>
        <w:rPr>
          <w:rFonts w:ascii="Times New Roman" w:hAnsi="Times New Roman" w:cs="Times New Roman"/>
          <w:bCs/>
          <w:sz w:val="24"/>
          <w:szCs w:val="24"/>
        </w:rPr>
      </w:pPr>
      <w:r w:rsidRPr="002444D4">
        <w:rPr>
          <w:rFonts w:ascii="Times New Roman" w:hAnsi="Times New Roman" w:cs="Times New Roman"/>
          <w:bCs/>
          <w:sz w:val="24"/>
          <w:szCs w:val="24"/>
        </w:rPr>
        <w:t>1</w:t>
      </w:r>
      <w:r>
        <w:rPr>
          <w:rFonts w:ascii="Times New Roman" w:hAnsi="Times New Roman" w:cs="Times New Roman"/>
          <w:bCs/>
          <w:sz w:val="24"/>
          <w:szCs w:val="24"/>
        </w:rPr>
        <w:t>3</w:t>
      </w:r>
      <w:r w:rsidR="00A85798" w:rsidRPr="002444D4">
        <w:rPr>
          <w:rFonts w:ascii="Times New Roman" w:hAnsi="Times New Roman" w:cs="Times New Roman"/>
          <w:bCs/>
          <w:sz w:val="24"/>
          <w:szCs w:val="24"/>
        </w:rPr>
        <w:t>. Darbo apmokėjimo sistemos tvarkos aprašą tvirtin</w:t>
      </w:r>
      <w:r w:rsidR="00553141" w:rsidRPr="002444D4">
        <w:rPr>
          <w:rFonts w:ascii="Times New Roman" w:hAnsi="Times New Roman" w:cs="Times New Roman"/>
          <w:bCs/>
          <w:sz w:val="24"/>
          <w:szCs w:val="24"/>
        </w:rPr>
        <w:t>a</w:t>
      </w:r>
      <w:r w:rsidR="00A85798" w:rsidRPr="002444D4">
        <w:rPr>
          <w:rFonts w:ascii="Times New Roman" w:hAnsi="Times New Roman" w:cs="Times New Roman"/>
          <w:bCs/>
          <w:sz w:val="24"/>
          <w:szCs w:val="24"/>
        </w:rPr>
        <w:t xml:space="preserve"> </w:t>
      </w:r>
      <w:r w:rsidR="00553141" w:rsidRPr="002444D4">
        <w:rPr>
          <w:rFonts w:ascii="Times New Roman" w:hAnsi="Times New Roman" w:cs="Times New Roman"/>
          <w:bCs/>
          <w:sz w:val="24"/>
          <w:szCs w:val="24"/>
        </w:rPr>
        <w:t>įsakymu Centro direktorius. Su Aprašu supažindinami įstaigos darbuotojai.</w:t>
      </w:r>
    </w:p>
    <w:p w14:paraId="2539DF8E" w14:textId="79580EDF" w:rsidR="00F87EE3" w:rsidRDefault="00F87EE3" w:rsidP="00CC083A">
      <w:pPr>
        <w:pStyle w:val="Sraopastraipa"/>
        <w:spacing w:after="0" w:line="240" w:lineRule="auto"/>
        <w:ind w:left="0" w:firstLine="720"/>
        <w:jc w:val="both"/>
        <w:rPr>
          <w:rFonts w:ascii="Times New Roman" w:hAnsi="Times New Roman" w:cs="Times New Roman"/>
          <w:bCs/>
          <w:sz w:val="24"/>
          <w:szCs w:val="24"/>
        </w:rPr>
      </w:pPr>
      <w:r w:rsidRPr="002444D4">
        <w:rPr>
          <w:rFonts w:ascii="Times New Roman" w:hAnsi="Times New Roman" w:cs="Times New Roman"/>
          <w:bCs/>
          <w:sz w:val="24"/>
          <w:szCs w:val="24"/>
        </w:rPr>
        <w:t>1</w:t>
      </w:r>
      <w:r w:rsidR="002444D4">
        <w:rPr>
          <w:rFonts w:ascii="Times New Roman" w:hAnsi="Times New Roman" w:cs="Times New Roman"/>
          <w:bCs/>
          <w:sz w:val="24"/>
          <w:szCs w:val="24"/>
        </w:rPr>
        <w:t>4</w:t>
      </w:r>
      <w:r w:rsidRPr="002444D4">
        <w:rPr>
          <w:rFonts w:ascii="Times New Roman" w:hAnsi="Times New Roman" w:cs="Times New Roman"/>
          <w:bCs/>
          <w:sz w:val="24"/>
          <w:szCs w:val="24"/>
        </w:rPr>
        <w:t>. Darbo apmokėjimo sistemoje, atsižvelgiant į Įstatymo nuostatas, detalizuojami įstaigos darbuotojų pareigybių apraše esančių pareigybių pareiginės algos pastoviosios dalies nustatymo kriterijai (išsilavinimas, profesinio ir (ar) vadovaujamo darbo patirtis, veiklos sudėtingumo, darbo krūv</w:t>
      </w:r>
      <w:r w:rsidR="002444D4">
        <w:rPr>
          <w:rFonts w:ascii="Times New Roman" w:hAnsi="Times New Roman" w:cs="Times New Roman"/>
          <w:bCs/>
          <w:sz w:val="24"/>
          <w:szCs w:val="24"/>
        </w:rPr>
        <w:t>i</w:t>
      </w:r>
      <w:r w:rsidRPr="002444D4">
        <w:rPr>
          <w:rFonts w:ascii="Times New Roman" w:hAnsi="Times New Roman" w:cs="Times New Roman"/>
          <w:bCs/>
          <w:sz w:val="24"/>
          <w:szCs w:val="24"/>
        </w:rPr>
        <w:t>s, atsakomybės lygis, papildomų įgūdžių ar žinių, svarbių einamoms pareigoms, turėjimas ir pan.) ir pagal kiekvieną kriterijų nustatyti konkretūs pareiginės algos pastoviosios dalies koeficientų dydžiai.</w:t>
      </w:r>
    </w:p>
    <w:p w14:paraId="59814E48" w14:textId="50A4FB0B" w:rsidR="00585598" w:rsidRDefault="00585598" w:rsidP="00CC083A">
      <w:pPr>
        <w:pStyle w:val="Sraopastraipa"/>
        <w:spacing w:after="0" w:line="240" w:lineRule="auto"/>
        <w:ind w:left="0" w:firstLine="720"/>
        <w:jc w:val="both"/>
        <w:rPr>
          <w:rFonts w:ascii="Times New Roman" w:hAnsi="Times New Roman" w:cs="Times New Roman"/>
          <w:bCs/>
          <w:sz w:val="24"/>
          <w:szCs w:val="24"/>
        </w:rPr>
      </w:pPr>
    </w:p>
    <w:p w14:paraId="5765F4EB" w14:textId="77777777" w:rsidR="00163236" w:rsidRDefault="00D8213D" w:rsidP="00D8213D">
      <w:pPr>
        <w:pStyle w:val="Sraopastraipa"/>
        <w:spacing w:after="0" w:line="240" w:lineRule="auto"/>
        <w:ind w:left="0"/>
        <w:jc w:val="center"/>
        <w:rPr>
          <w:rFonts w:ascii="Times New Roman" w:hAnsi="Times New Roman" w:cs="Times New Roman"/>
          <w:b/>
          <w:bCs/>
          <w:sz w:val="24"/>
          <w:szCs w:val="24"/>
        </w:rPr>
      </w:pPr>
      <w:r w:rsidRPr="00D8213D">
        <w:rPr>
          <w:rFonts w:ascii="Times New Roman" w:hAnsi="Times New Roman" w:cs="Times New Roman"/>
          <w:b/>
          <w:bCs/>
          <w:sz w:val="24"/>
          <w:szCs w:val="24"/>
        </w:rPr>
        <w:t>I</w:t>
      </w:r>
      <w:r w:rsidR="00163236">
        <w:rPr>
          <w:rFonts w:ascii="Times New Roman" w:hAnsi="Times New Roman" w:cs="Times New Roman"/>
          <w:b/>
          <w:bCs/>
          <w:sz w:val="24"/>
          <w:szCs w:val="24"/>
        </w:rPr>
        <w:t>V SKYRIUS</w:t>
      </w:r>
    </w:p>
    <w:p w14:paraId="76F7F0AD" w14:textId="73755B93" w:rsidR="00D8213D" w:rsidRPr="00D8213D" w:rsidRDefault="00D8213D" w:rsidP="00D8213D">
      <w:pPr>
        <w:pStyle w:val="Sraopastraipa"/>
        <w:spacing w:after="0" w:line="240" w:lineRule="auto"/>
        <w:ind w:left="0"/>
        <w:jc w:val="center"/>
        <w:rPr>
          <w:rFonts w:ascii="Times New Roman" w:hAnsi="Times New Roman" w:cs="Times New Roman"/>
          <w:b/>
          <w:bCs/>
          <w:sz w:val="24"/>
          <w:szCs w:val="24"/>
        </w:rPr>
      </w:pPr>
      <w:r w:rsidRPr="00D8213D">
        <w:rPr>
          <w:rFonts w:ascii="Times New Roman" w:hAnsi="Times New Roman" w:cs="Times New Roman"/>
          <w:b/>
          <w:bCs/>
          <w:sz w:val="24"/>
          <w:szCs w:val="24"/>
        </w:rPr>
        <w:t>PAREIGIN</w:t>
      </w:r>
      <w:r w:rsidR="00C36398">
        <w:rPr>
          <w:rFonts w:ascii="Times New Roman" w:hAnsi="Times New Roman" w:cs="Times New Roman"/>
          <w:b/>
          <w:bCs/>
          <w:sz w:val="24"/>
          <w:szCs w:val="24"/>
        </w:rPr>
        <w:t>ĖS</w:t>
      </w:r>
      <w:r w:rsidRPr="00D8213D">
        <w:rPr>
          <w:rFonts w:ascii="Times New Roman" w:hAnsi="Times New Roman" w:cs="Times New Roman"/>
          <w:b/>
          <w:bCs/>
          <w:sz w:val="24"/>
          <w:szCs w:val="24"/>
        </w:rPr>
        <w:t xml:space="preserve"> ALG</w:t>
      </w:r>
      <w:r w:rsidR="00C36398">
        <w:rPr>
          <w:rFonts w:ascii="Times New Roman" w:hAnsi="Times New Roman" w:cs="Times New Roman"/>
          <w:b/>
          <w:bCs/>
          <w:sz w:val="24"/>
          <w:szCs w:val="24"/>
        </w:rPr>
        <w:t>OS</w:t>
      </w:r>
      <w:r w:rsidRPr="00D8213D">
        <w:rPr>
          <w:rFonts w:ascii="Times New Roman" w:hAnsi="Times New Roman" w:cs="Times New Roman"/>
          <w:b/>
          <w:bCs/>
          <w:sz w:val="24"/>
          <w:szCs w:val="24"/>
        </w:rPr>
        <w:t xml:space="preserve"> PASTOVIO</w:t>
      </w:r>
      <w:r w:rsidR="00163236">
        <w:rPr>
          <w:rFonts w:ascii="Times New Roman" w:hAnsi="Times New Roman" w:cs="Times New Roman"/>
          <w:b/>
          <w:bCs/>
          <w:sz w:val="24"/>
          <w:szCs w:val="24"/>
        </w:rPr>
        <w:t>S</w:t>
      </w:r>
      <w:r w:rsidRPr="00D8213D">
        <w:rPr>
          <w:rFonts w:ascii="Times New Roman" w:hAnsi="Times New Roman" w:cs="Times New Roman"/>
          <w:b/>
          <w:bCs/>
          <w:sz w:val="24"/>
          <w:szCs w:val="24"/>
        </w:rPr>
        <w:t>I</w:t>
      </w:r>
      <w:r w:rsidR="00163236">
        <w:rPr>
          <w:rFonts w:ascii="Times New Roman" w:hAnsi="Times New Roman" w:cs="Times New Roman"/>
          <w:b/>
          <w:bCs/>
          <w:sz w:val="24"/>
          <w:szCs w:val="24"/>
        </w:rPr>
        <w:t>OS</w:t>
      </w:r>
      <w:r w:rsidRPr="00D8213D">
        <w:rPr>
          <w:rFonts w:ascii="Times New Roman" w:hAnsi="Times New Roman" w:cs="Times New Roman"/>
          <w:b/>
          <w:bCs/>
          <w:sz w:val="24"/>
          <w:szCs w:val="24"/>
        </w:rPr>
        <w:t xml:space="preserve"> DALI</w:t>
      </w:r>
      <w:r w:rsidR="00163236">
        <w:rPr>
          <w:rFonts w:ascii="Times New Roman" w:hAnsi="Times New Roman" w:cs="Times New Roman"/>
          <w:b/>
          <w:bCs/>
          <w:sz w:val="24"/>
          <w:szCs w:val="24"/>
        </w:rPr>
        <w:t>E</w:t>
      </w:r>
      <w:r w:rsidRPr="00D8213D">
        <w:rPr>
          <w:rFonts w:ascii="Times New Roman" w:hAnsi="Times New Roman" w:cs="Times New Roman"/>
          <w:b/>
          <w:bCs/>
          <w:sz w:val="24"/>
          <w:szCs w:val="24"/>
        </w:rPr>
        <w:t>S</w:t>
      </w:r>
      <w:r w:rsidR="00163236">
        <w:rPr>
          <w:rFonts w:ascii="Times New Roman" w:hAnsi="Times New Roman" w:cs="Times New Roman"/>
          <w:b/>
          <w:bCs/>
          <w:sz w:val="24"/>
          <w:szCs w:val="24"/>
        </w:rPr>
        <w:t xml:space="preserve"> NUSTATYMAS</w:t>
      </w:r>
    </w:p>
    <w:p w14:paraId="20D906A6" w14:textId="77777777" w:rsidR="00D8213D" w:rsidRDefault="00D8213D" w:rsidP="00CC083A">
      <w:pPr>
        <w:pStyle w:val="Sraopastraipa"/>
        <w:spacing w:after="0" w:line="240" w:lineRule="auto"/>
        <w:ind w:left="0" w:firstLine="720"/>
        <w:jc w:val="both"/>
        <w:rPr>
          <w:rFonts w:ascii="Times New Roman" w:hAnsi="Times New Roman" w:cs="Times New Roman"/>
          <w:sz w:val="24"/>
          <w:szCs w:val="24"/>
        </w:rPr>
      </w:pPr>
    </w:p>
    <w:p w14:paraId="576C6A63" w14:textId="346D22F0" w:rsidR="00163236" w:rsidRDefault="0087015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w:t>
      </w:r>
      <w:r w:rsidR="00163236">
        <w:rPr>
          <w:rFonts w:ascii="Times New Roman" w:hAnsi="Times New Roman" w:cs="Times New Roman"/>
          <w:sz w:val="24"/>
          <w:szCs w:val="24"/>
        </w:rPr>
        <w:t>. Centro darbuotojų, išskyrus darbininkus, pareiginės algos pastovioji dalis nustatoma pareiginės algos koeficientais atsižvelgiant į šiuos bendrus kriterijus:</w:t>
      </w:r>
    </w:p>
    <w:p w14:paraId="15C2AE10" w14:textId="666AF5EA" w:rsidR="00163236" w:rsidRDefault="0087015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w:t>
      </w:r>
      <w:r w:rsidR="00163236">
        <w:rPr>
          <w:rFonts w:ascii="Times New Roman" w:hAnsi="Times New Roman" w:cs="Times New Roman"/>
          <w:sz w:val="24"/>
          <w:szCs w:val="24"/>
        </w:rPr>
        <w:t>.1. veiklos sudėtingumą;</w:t>
      </w:r>
    </w:p>
    <w:p w14:paraId="631B864C" w14:textId="2D88E5F1" w:rsidR="00163236" w:rsidRDefault="0087015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w:t>
      </w:r>
      <w:r w:rsidR="00163236">
        <w:rPr>
          <w:rFonts w:ascii="Times New Roman" w:hAnsi="Times New Roman" w:cs="Times New Roman"/>
          <w:sz w:val="24"/>
          <w:szCs w:val="24"/>
        </w:rPr>
        <w:t>.2. darbo krūvį (intensyvumą neviršijant nustatyto darbo laiko);</w:t>
      </w:r>
    </w:p>
    <w:p w14:paraId="671C1B55" w14:textId="06FACBDB" w:rsidR="00163236" w:rsidRDefault="0087015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15</w:t>
      </w:r>
      <w:r w:rsidR="00163236">
        <w:rPr>
          <w:rFonts w:ascii="Times New Roman" w:hAnsi="Times New Roman" w:cs="Times New Roman"/>
          <w:sz w:val="24"/>
          <w:szCs w:val="24"/>
        </w:rPr>
        <w:t>.3. atsakomybės lygį;</w:t>
      </w:r>
    </w:p>
    <w:p w14:paraId="051F39FA" w14:textId="4264AF91" w:rsidR="00163236" w:rsidRDefault="0087015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w:t>
      </w:r>
      <w:r w:rsidR="00163236">
        <w:rPr>
          <w:rFonts w:ascii="Times New Roman" w:hAnsi="Times New Roman" w:cs="Times New Roman"/>
          <w:sz w:val="24"/>
          <w:szCs w:val="24"/>
        </w:rPr>
        <w:t>.4. papildomų įgūdžių ar svarbių einamoms pareigoms žinių turėjimą;</w:t>
      </w:r>
    </w:p>
    <w:p w14:paraId="2ADE16F8" w14:textId="4A284795" w:rsidR="00163236" w:rsidRDefault="0087015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w:t>
      </w:r>
      <w:r w:rsidR="00163236">
        <w:rPr>
          <w:rFonts w:ascii="Times New Roman" w:hAnsi="Times New Roman" w:cs="Times New Roman"/>
          <w:sz w:val="24"/>
          <w:szCs w:val="24"/>
        </w:rPr>
        <w:t>.5. savarankiškumo lygį;</w:t>
      </w:r>
    </w:p>
    <w:p w14:paraId="7DDE7E00" w14:textId="46539AF0" w:rsidR="00163236" w:rsidRDefault="0087015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w:t>
      </w:r>
      <w:r w:rsidR="00163236">
        <w:rPr>
          <w:rFonts w:ascii="Times New Roman" w:hAnsi="Times New Roman" w:cs="Times New Roman"/>
          <w:sz w:val="24"/>
          <w:szCs w:val="24"/>
        </w:rPr>
        <w:t>.6. darbo funkcijų įvairovę;</w:t>
      </w:r>
    </w:p>
    <w:p w14:paraId="42D75213" w14:textId="1644240A" w:rsidR="00163236" w:rsidRDefault="0087015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w:t>
      </w:r>
      <w:r w:rsidR="00163236">
        <w:rPr>
          <w:rFonts w:ascii="Times New Roman" w:hAnsi="Times New Roman" w:cs="Times New Roman"/>
          <w:sz w:val="24"/>
          <w:szCs w:val="24"/>
        </w:rPr>
        <w:t xml:space="preserve">.7. </w:t>
      </w:r>
      <w:r w:rsidR="00330B2A">
        <w:rPr>
          <w:rFonts w:ascii="Times New Roman" w:hAnsi="Times New Roman" w:cs="Times New Roman"/>
          <w:sz w:val="24"/>
          <w:szCs w:val="24"/>
        </w:rPr>
        <w:t>kitus, darbuotojo tiesioginio vadovo vertinimu, svarbius kriterijus.</w:t>
      </w:r>
    </w:p>
    <w:p w14:paraId="197AC06F" w14:textId="302BFB2E" w:rsidR="00553141" w:rsidRDefault="0087015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16</w:t>
      </w:r>
      <w:r w:rsidR="00330B2A">
        <w:rPr>
          <w:rFonts w:ascii="Times New Roman" w:hAnsi="Times New Roman" w:cs="Times New Roman"/>
          <w:sz w:val="24"/>
          <w:szCs w:val="24"/>
        </w:rPr>
        <w:t xml:space="preserve">. </w:t>
      </w:r>
      <w:r w:rsidR="00553141" w:rsidRPr="002444D4">
        <w:rPr>
          <w:rFonts w:ascii="Times New Roman" w:hAnsi="Times New Roman" w:cs="Times New Roman"/>
          <w:sz w:val="24"/>
          <w:szCs w:val="24"/>
        </w:rPr>
        <w:t>Centro vadovų, jų pavaduotojų pareiginės algos pastovioji dalis nustatoma pagal Aprašo 1 priedą, atsižvelgiant į pareigybės lygį, vadovaujamo darbo patirtį, kuri apskaičiuojama sumuojant laikotarpius, kai buvo vadovaujama ir profesinio darbo patirtį, kuri apskaičiuojama sumuojant laikotarpius, kai buvo dirbamas analogiškas pareigybės aprašyme nustatytam tam tikros profesijos ar specialybės darbas arba vykdytos analogiškos pareigybės aprašyme nustatytoms funkcijos bei bendrus kriterijus.</w:t>
      </w:r>
    </w:p>
    <w:p w14:paraId="7E4C49A6" w14:textId="6FCEE697" w:rsidR="00EF3D7F" w:rsidRDefault="00330B2A"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w:t>
      </w:r>
      <w:r w:rsidR="00870151">
        <w:rPr>
          <w:rFonts w:ascii="Times New Roman" w:hAnsi="Times New Roman" w:cs="Times New Roman"/>
          <w:sz w:val="24"/>
          <w:szCs w:val="24"/>
        </w:rPr>
        <w:t>7</w:t>
      </w:r>
      <w:r>
        <w:rPr>
          <w:rFonts w:ascii="Times New Roman" w:hAnsi="Times New Roman" w:cs="Times New Roman"/>
          <w:sz w:val="24"/>
          <w:szCs w:val="24"/>
        </w:rPr>
        <w:t xml:space="preserve">. </w:t>
      </w:r>
      <w:r w:rsidR="00EF3D7F" w:rsidRPr="002444D4">
        <w:rPr>
          <w:rFonts w:ascii="Times New Roman" w:hAnsi="Times New Roman" w:cs="Times New Roman"/>
          <w:sz w:val="24"/>
          <w:szCs w:val="24"/>
        </w:rPr>
        <w:t>Centro specialistų ir kvalifikuotų darbuotojų</w:t>
      </w:r>
      <w:r w:rsidR="002444D4" w:rsidRPr="002444D4">
        <w:rPr>
          <w:rFonts w:ascii="Times New Roman" w:hAnsi="Times New Roman" w:cs="Times New Roman"/>
          <w:sz w:val="24"/>
          <w:szCs w:val="24"/>
        </w:rPr>
        <w:t>, išskyrus</w:t>
      </w:r>
      <w:r w:rsidR="00EF3D7F" w:rsidRPr="002444D4">
        <w:rPr>
          <w:rFonts w:ascii="Times New Roman" w:hAnsi="Times New Roman" w:cs="Times New Roman"/>
          <w:sz w:val="24"/>
          <w:szCs w:val="24"/>
        </w:rPr>
        <w:t xml:space="preserve"> darbinink</w:t>
      </w:r>
      <w:r w:rsidR="002444D4" w:rsidRPr="002444D4">
        <w:rPr>
          <w:rFonts w:ascii="Times New Roman" w:hAnsi="Times New Roman" w:cs="Times New Roman"/>
          <w:sz w:val="24"/>
          <w:szCs w:val="24"/>
        </w:rPr>
        <w:t>ų</w:t>
      </w:r>
      <w:r w:rsidR="00EF3D7F" w:rsidRPr="002444D4">
        <w:rPr>
          <w:rFonts w:ascii="Times New Roman" w:hAnsi="Times New Roman" w:cs="Times New Roman"/>
          <w:sz w:val="24"/>
          <w:szCs w:val="24"/>
        </w:rPr>
        <w:t>, pareiginės algos pastovioji dalis nustatoma pagal Aprašo 2 priedą, atsižvelgiant į pareigybės lygį ir profesinio darbo patirtį, kuri apskaičiuojama sumuojant laikotarpius, kai buvo dirbamas analogiškas pareigybės aprašyme nustatytas tam tikros profesijos ar specialybės darbas arba vykdytos analogiškos pareigybės aprašyme nustatytos funkcijos bei bendrus kriterijus</w:t>
      </w:r>
      <w:r w:rsidR="002444D4" w:rsidRPr="002444D4">
        <w:rPr>
          <w:rFonts w:ascii="Times New Roman" w:hAnsi="Times New Roman" w:cs="Times New Roman"/>
          <w:sz w:val="24"/>
          <w:szCs w:val="24"/>
        </w:rPr>
        <w:t>.</w:t>
      </w:r>
    </w:p>
    <w:p w14:paraId="03A917E7" w14:textId="61C2DFD1" w:rsidR="00EE725F" w:rsidRDefault="00EE725F"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w:t>
      </w:r>
      <w:r w:rsidR="00870151">
        <w:rPr>
          <w:rFonts w:ascii="Times New Roman" w:hAnsi="Times New Roman" w:cs="Times New Roman"/>
          <w:sz w:val="24"/>
          <w:szCs w:val="24"/>
        </w:rPr>
        <w:t>8</w:t>
      </w:r>
      <w:r>
        <w:rPr>
          <w:rFonts w:ascii="Times New Roman" w:hAnsi="Times New Roman" w:cs="Times New Roman"/>
          <w:sz w:val="24"/>
          <w:szCs w:val="24"/>
        </w:rPr>
        <w:t xml:space="preserve">. Darbininkų pareiginės algos pastovioji dalis nustatoma minimalios </w:t>
      </w:r>
      <w:r w:rsidR="002320F6">
        <w:rPr>
          <w:rFonts w:ascii="Times New Roman" w:hAnsi="Times New Roman" w:cs="Times New Roman"/>
          <w:sz w:val="24"/>
          <w:szCs w:val="24"/>
        </w:rPr>
        <w:t>mėnesinės algos dydžio.</w:t>
      </w:r>
    </w:p>
    <w:p w14:paraId="5F9E7A6C" w14:textId="0B94D75C" w:rsidR="002320F6" w:rsidRDefault="002320F6"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w:t>
      </w:r>
      <w:r w:rsidR="00870151">
        <w:rPr>
          <w:rFonts w:ascii="Times New Roman" w:hAnsi="Times New Roman" w:cs="Times New Roman"/>
          <w:sz w:val="24"/>
          <w:szCs w:val="24"/>
        </w:rPr>
        <w:t>9</w:t>
      </w:r>
      <w:r>
        <w:rPr>
          <w:rFonts w:ascii="Times New Roman" w:hAnsi="Times New Roman" w:cs="Times New Roman"/>
          <w:sz w:val="24"/>
          <w:szCs w:val="24"/>
        </w:rPr>
        <w:t xml:space="preserve">. Pareiginės algos pastoviosios dalies koeficientas didinamas 20 procentų A1 lygio pareigybei lyginant su analogiška ar iš esmės panašia A2 lygio pareigybe. </w:t>
      </w:r>
    </w:p>
    <w:p w14:paraId="26E5908C" w14:textId="24C38D3C" w:rsidR="002320F6" w:rsidRDefault="0087015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20</w:t>
      </w:r>
      <w:r w:rsidR="002320F6">
        <w:rPr>
          <w:rFonts w:ascii="Times New Roman" w:hAnsi="Times New Roman" w:cs="Times New Roman"/>
          <w:sz w:val="24"/>
          <w:szCs w:val="24"/>
        </w:rPr>
        <w:t>. Darbuotojų pareiginės algos pastoviosios dalies koeficientus pagal darbo apmokėjimo sistemoje numatytus koeficientus nustato Centro direktorius įsakymu ir informuoja bei konsultuojasi su darbo taryba.</w:t>
      </w:r>
    </w:p>
    <w:p w14:paraId="3A760785" w14:textId="1A208E42" w:rsidR="002320F6" w:rsidRDefault="0087015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w:t>
      </w:r>
      <w:r w:rsidR="002320F6">
        <w:rPr>
          <w:rFonts w:ascii="Times New Roman" w:hAnsi="Times New Roman" w:cs="Times New Roman"/>
          <w:sz w:val="24"/>
          <w:szCs w:val="24"/>
        </w:rPr>
        <w:t>1. Centro darbuotojo pareiginės algos pastovioji dalis sulygstama darbo sutartyje. Pareiginės algos pastoviosios dalies koeficientas gali būti didinamas iki 100 procentų</w:t>
      </w:r>
      <w:r w:rsidR="00D02F27">
        <w:rPr>
          <w:rFonts w:ascii="Times New Roman" w:hAnsi="Times New Roman" w:cs="Times New Roman"/>
          <w:sz w:val="24"/>
          <w:szCs w:val="24"/>
        </w:rPr>
        <w:t xml:space="preserve"> nuo nustatytų šio </w:t>
      </w:r>
      <w:r w:rsidR="003C0E1C">
        <w:rPr>
          <w:rFonts w:ascii="Times New Roman" w:hAnsi="Times New Roman" w:cs="Times New Roman"/>
          <w:sz w:val="24"/>
          <w:szCs w:val="24"/>
        </w:rPr>
        <w:t>Aprašo</w:t>
      </w:r>
      <w:r w:rsidR="00D02F27">
        <w:rPr>
          <w:rFonts w:ascii="Times New Roman" w:hAnsi="Times New Roman" w:cs="Times New Roman"/>
          <w:sz w:val="24"/>
          <w:szCs w:val="24"/>
        </w:rPr>
        <w:t xml:space="preserve"> 1 ir 2 prieduose pareiginės algos pastoviosios dalies koeficientų leistinų jų maksimalių ribų, Įstatymo 7 straipsnio </w:t>
      </w:r>
      <w:r w:rsidR="002444D4">
        <w:rPr>
          <w:rFonts w:ascii="Times New Roman" w:hAnsi="Times New Roman" w:cs="Times New Roman"/>
          <w:sz w:val="24"/>
          <w:szCs w:val="24"/>
        </w:rPr>
        <w:t>8</w:t>
      </w:r>
      <w:r w:rsidR="00D02F27">
        <w:rPr>
          <w:rFonts w:ascii="Times New Roman" w:hAnsi="Times New Roman" w:cs="Times New Roman"/>
          <w:sz w:val="24"/>
          <w:szCs w:val="24"/>
        </w:rPr>
        <w:t xml:space="preserve"> dalyje nustatytu atveju – kai yra Lietuvos Respublikos Vyriausybės </w:t>
      </w:r>
      <w:r w:rsidR="00FB056C">
        <w:rPr>
          <w:rFonts w:ascii="Times New Roman" w:hAnsi="Times New Roman" w:cs="Times New Roman"/>
          <w:sz w:val="24"/>
          <w:szCs w:val="24"/>
        </w:rPr>
        <w:t>ar jos įgaliotos institucijos nustatytas atskirų profesijų trūkumas Lietuvos Respublikos darbo rinkoje.</w:t>
      </w:r>
    </w:p>
    <w:p w14:paraId="4FAC8B2A" w14:textId="15ACBF7F" w:rsidR="00FB056C" w:rsidRDefault="0087015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22</w:t>
      </w:r>
      <w:r w:rsidR="00FB056C">
        <w:rPr>
          <w:rFonts w:ascii="Times New Roman" w:hAnsi="Times New Roman" w:cs="Times New Roman"/>
          <w:sz w:val="24"/>
          <w:szCs w:val="24"/>
        </w:rPr>
        <w:t>. Pareiginės algos pastoviosios dalies koeficientas nustatomas iš naujo pasikeitus vadovaujamo darbo ir (ar) profesinio darbo patirčiai ar nustačius, kad Centro struktūrinių padalinių vadovų pareiginė alga (pastovioji dalis kartu su kintamąja dalimi) viršija praėjusio ketvirčio darbuotojų</w:t>
      </w:r>
      <w:r w:rsidR="00AE7A05">
        <w:rPr>
          <w:rFonts w:ascii="Times New Roman" w:hAnsi="Times New Roman" w:cs="Times New Roman"/>
          <w:sz w:val="24"/>
          <w:szCs w:val="24"/>
        </w:rPr>
        <w:t xml:space="preserve"> </w:t>
      </w:r>
      <w:r w:rsidR="00AE7A05" w:rsidRPr="002444D4">
        <w:rPr>
          <w:rFonts w:ascii="Times New Roman" w:hAnsi="Times New Roman" w:cs="Times New Roman"/>
          <w:sz w:val="24"/>
          <w:szCs w:val="24"/>
        </w:rPr>
        <w:t>4</w:t>
      </w:r>
      <w:r w:rsidR="00FB056C">
        <w:rPr>
          <w:rFonts w:ascii="Times New Roman" w:hAnsi="Times New Roman" w:cs="Times New Roman"/>
          <w:sz w:val="24"/>
          <w:szCs w:val="24"/>
        </w:rPr>
        <w:t xml:space="preserve"> vidutinius pareiginių algų (pastoviųjų dalių kartu su kintamosiomis dalimis) dydžius.</w:t>
      </w:r>
    </w:p>
    <w:p w14:paraId="1CE05F72" w14:textId="5FC2E5B3" w:rsidR="002320F6" w:rsidRDefault="002320F6" w:rsidP="00CC083A">
      <w:pPr>
        <w:pStyle w:val="Sraopastraipa"/>
        <w:spacing w:after="0" w:line="240" w:lineRule="auto"/>
        <w:ind w:left="0" w:firstLine="720"/>
        <w:jc w:val="both"/>
        <w:rPr>
          <w:rFonts w:ascii="Times New Roman" w:hAnsi="Times New Roman" w:cs="Times New Roman"/>
          <w:sz w:val="24"/>
          <w:szCs w:val="24"/>
        </w:rPr>
      </w:pPr>
    </w:p>
    <w:p w14:paraId="61E0CDD7" w14:textId="09A42885" w:rsidR="00330B2A" w:rsidRPr="00FB056C" w:rsidRDefault="00FB056C" w:rsidP="00FB056C">
      <w:pPr>
        <w:pStyle w:val="Sraopastraipa"/>
        <w:spacing w:after="0" w:line="240" w:lineRule="auto"/>
        <w:ind w:left="0" w:firstLine="720"/>
        <w:jc w:val="center"/>
        <w:rPr>
          <w:rFonts w:ascii="Times New Roman" w:hAnsi="Times New Roman" w:cs="Times New Roman"/>
          <w:b/>
          <w:bCs/>
          <w:sz w:val="24"/>
          <w:szCs w:val="24"/>
        </w:rPr>
      </w:pPr>
      <w:r w:rsidRPr="00FB056C">
        <w:rPr>
          <w:rFonts w:ascii="Times New Roman" w:hAnsi="Times New Roman" w:cs="Times New Roman"/>
          <w:b/>
          <w:bCs/>
          <w:sz w:val="24"/>
          <w:szCs w:val="24"/>
        </w:rPr>
        <w:t>V SKYRIUS</w:t>
      </w:r>
    </w:p>
    <w:p w14:paraId="79B3387A" w14:textId="75663F4C" w:rsidR="00FB056C" w:rsidRPr="00FB056C" w:rsidRDefault="00FB056C" w:rsidP="00FB056C">
      <w:pPr>
        <w:pStyle w:val="Sraopastraipa"/>
        <w:spacing w:after="0" w:line="240" w:lineRule="auto"/>
        <w:ind w:left="0" w:firstLine="720"/>
        <w:jc w:val="center"/>
        <w:rPr>
          <w:rFonts w:ascii="Times New Roman" w:hAnsi="Times New Roman" w:cs="Times New Roman"/>
          <w:b/>
          <w:bCs/>
          <w:sz w:val="24"/>
          <w:szCs w:val="24"/>
        </w:rPr>
      </w:pPr>
      <w:r>
        <w:rPr>
          <w:rFonts w:ascii="Times New Roman" w:hAnsi="Times New Roman" w:cs="Times New Roman"/>
          <w:b/>
          <w:bCs/>
          <w:sz w:val="24"/>
          <w:szCs w:val="24"/>
        </w:rPr>
        <w:t>MOKYTOJŲ, PAGALBOS MOKINIUI SPECIALISTŲ, DIREKTORIAUS PAVADUOTOJO UGDYMUI PAREIGINĖS ALGOS PASTOVIOSIOS DALIES IR DARBO KRŪVIO SANDAROS NUSTATYMAS</w:t>
      </w:r>
    </w:p>
    <w:p w14:paraId="54BDBBB2" w14:textId="77777777" w:rsidR="00163236" w:rsidRDefault="00163236" w:rsidP="00CC083A">
      <w:pPr>
        <w:pStyle w:val="Sraopastraipa"/>
        <w:spacing w:after="0" w:line="240" w:lineRule="auto"/>
        <w:ind w:left="0" w:firstLine="720"/>
        <w:jc w:val="both"/>
        <w:rPr>
          <w:rFonts w:ascii="Times New Roman" w:hAnsi="Times New Roman" w:cs="Times New Roman"/>
          <w:sz w:val="24"/>
          <w:szCs w:val="24"/>
        </w:rPr>
      </w:pPr>
    </w:p>
    <w:p w14:paraId="406485C4" w14:textId="6868AA07" w:rsidR="00740FB4" w:rsidRDefault="0075593A"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23</w:t>
      </w:r>
      <w:r w:rsidR="00740FB4">
        <w:rPr>
          <w:rFonts w:ascii="Times New Roman" w:hAnsi="Times New Roman" w:cs="Times New Roman"/>
          <w:sz w:val="24"/>
          <w:szCs w:val="24"/>
        </w:rPr>
        <w:t xml:space="preserve">. Mokytojų ir pagalbos mokiniui specialistų pareiginės algos pastovioji dalis nustatoma koeficientais pagal šio </w:t>
      </w:r>
      <w:r w:rsidR="003C0E1C">
        <w:rPr>
          <w:rFonts w:ascii="Times New Roman" w:hAnsi="Times New Roman" w:cs="Times New Roman"/>
          <w:sz w:val="24"/>
          <w:szCs w:val="24"/>
        </w:rPr>
        <w:t>Aprašo</w:t>
      </w:r>
      <w:r w:rsidR="00740FB4">
        <w:rPr>
          <w:rFonts w:ascii="Times New Roman" w:hAnsi="Times New Roman" w:cs="Times New Roman"/>
          <w:sz w:val="24"/>
          <w:szCs w:val="24"/>
        </w:rPr>
        <w:t xml:space="preserve"> 3 priedą, atsižvelgiant į pedagoginio darbo stažą, kvalifikacinę kategoriją ir veiklos sudėtingumą. Ji gali kisti.</w:t>
      </w:r>
    </w:p>
    <w:p w14:paraId="3DFE5969" w14:textId="24E371F1" w:rsidR="00740FB4" w:rsidRDefault="0075593A"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24</w:t>
      </w:r>
      <w:r w:rsidR="00740FB4">
        <w:rPr>
          <w:rFonts w:ascii="Times New Roman" w:hAnsi="Times New Roman" w:cs="Times New Roman"/>
          <w:sz w:val="24"/>
          <w:szCs w:val="24"/>
        </w:rPr>
        <w:t xml:space="preserve">. </w:t>
      </w:r>
      <w:r w:rsidR="005A0119">
        <w:rPr>
          <w:rFonts w:ascii="Times New Roman" w:hAnsi="Times New Roman" w:cs="Times New Roman"/>
          <w:sz w:val="24"/>
          <w:szCs w:val="24"/>
        </w:rPr>
        <w:t xml:space="preserve">Direktoriaus pavaduotojo ugdymui pareiginės algos pastovioji dalis nustatoma koeficientais pagal šio </w:t>
      </w:r>
      <w:r w:rsidR="003C0E1C">
        <w:rPr>
          <w:rFonts w:ascii="Times New Roman" w:hAnsi="Times New Roman" w:cs="Times New Roman"/>
          <w:sz w:val="24"/>
          <w:szCs w:val="24"/>
        </w:rPr>
        <w:t>Aprašo</w:t>
      </w:r>
      <w:r w:rsidR="005A0119">
        <w:rPr>
          <w:rFonts w:ascii="Times New Roman" w:hAnsi="Times New Roman" w:cs="Times New Roman"/>
          <w:sz w:val="24"/>
          <w:szCs w:val="24"/>
        </w:rPr>
        <w:t xml:space="preserve"> 1 priedą,</w:t>
      </w:r>
      <w:r w:rsidR="00D10AF9">
        <w:rPr>
          <w:rFonts w:ascii="Times New Roman" w:hAnsi="Times New Roman" w:cs="Times New Roman"/>
          <w:sz w:val="24"/>
          <w:szCs w:val="24"/>
        </w:rPr>
        <w:t xml:space="preserve"> atsižvelgiant į Centre ugdomų mokinių skaičių, pedagoginio darbo stažą ir veiklos sudėtingumą.</w:t>
      </w:r>
    </w:p>
    <w:p w14:paraId="525358D0" w14:textId="39472703" w:rsidR="00D10AF9" w:rsidRDefault="0075593A"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25</w:t>
      </w:r>
      <w:r w:rsidR="00D10AF9">
        <w:rPr>
          <w:rFonts w:ascii="Times New Roman" w:hAnsi="Times New Roman" w:cs="Times New Roman"/>
          <w:sz w:val="24"/>
          <w:szCs w:val="24"/>
        </w:rPr>
        <w:t xml:space="preserve">. Mokytojų, pagalbos mokiniui specialistų, direktoriaus pavaduotojo ugdymui, pareiginės algos pastoviosios dalies koeficientas didinamas šio </w:t>
      </w:r>
      <w:r w:rsidR="003C0E1C">
        <w:rPr>
          <w:rFonts w:ascii="Times New Roman" w:hAnsi="Times New Roman" w:cs="Times New Roman"/>
          <w:sz w:val="24"/>
          <w:szCs w:val="24"/>
        </w:rPr>
        <w:t>Aprašo</w:t>
      </w:r>
      <w:r w:rsidR="00D10AF9">
        <w:rPr>
          <w:rFonts w:ascii="Times New Roman" w:hAnsi="Times New Roman" w:cs="Times New Roman"/>
          <w:sz w:val="24"/>
          <w:szCs w:val="24"/>
        </w:rPr>
        <w:t xml:space="preserve"> 1 ir 3 prieduose nustatytais atvejais nurodytais dydžiais.</w:t>
      </w:r>
    </w:p>
    <w:p w14:paraId="7F9FAE65" w14:textId="6AC98938" w:rsidR="00D10AF9" w:rsidRDefault="0075593A"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26</w:t>
      </w:r>
      <w:r w:rsidR="00D10AF9">
        <w:rPr>
          <w:rFonts w:ascii="Times New Roman" w:hAnsi="Times New Roman" w:cs="Times New Roman"/>
          <w:sz w:val="24"/>
          <w:szCs w:val="24"/>
        </w:rPr>
        <w:t>. Mokytojų, pagalbos mokiniui specialistų pareiginės algos kintamoji dalis nenustatoma.</w:t>
      </w:r>
    </w:p>
    <w:p w14:paraId="0CCE2639" w14:textId="767464F3" w:rsidR="00740FB4" w:rsidRDefault="00D10AF9"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w:t>
      </w:r>
      <w:r w:rsidR="0075593A">
        <w:rPr>
          <w:rFonts w:ascii="Times New Roman" w:hAnsi="Times New Roman" w:cs="Times New Roman"/>
          <w:sz w:val="24"/>
          <w:szCs w:val="24"/>
        </w:rPr>
        <w:t>7</w:t>
      </w:r>
      <w:r>
        <w:rPr>
          <w:rFonts w:ascii="Times New Roman" w:hAnsi="Times New Roman" w:cs="Times New Roman"/>
          <w:sz w:val="24"/>
          <w:szCs w:val="24"/>
        </w:rPr>
        <w:t>. Mokytojų darbo krūvio sandara</w:t>
      </w:r>
      <w:r w:rsidR="00904FEB">
        <w:rPr>
          <w:rFonts w:ascii="Times New Roman" w:hAnsi="Times New Roman" w:cs="Times New Roman"/>
          <w:sz w:val="24"/>
          <w:szCs w:val="24"/>
        </w:rPr>
        <w:t xml:space="preserve"> </w:t>
      </w:r>
      <w:r w:rsidR="00904FEB" w:rsidRPr="0075593A">
        <w:rPr>
          <w:rFonts w:ascii="Times New Roman" w:hAnsi="Times New Roman" w:cs="Times New Roman"/>
          <w:sz w:val="24"/>
          <w:szCs w:val="24"/>
        </w:rPr>
        <w:t>(Aprašo 4 priedas)</w:t>
      </w:r>
      <w:r w:rsidRPr="0075593A">
        <w:rPr>
          <w:rFonts w:ascii="Times New Roman" w:hAnsi="Times New Roman" w:cs="Times New Roman"/>
          <w:sz w:val="24"/>
          <w:szCs w:val="24"/>
        </w:rPr>
        <w:t>,</w:t>
      </w:r>
      <w:r>
        <w:rPr>
          <w:rFonts w:ascii="Times New Roman" w:hAnsi="Times New Roman" w:cs="Times New Roman"/>
          <w:sz w:val="24"/>
          <w:szCs w:val="24"/>
        </w:rPr>
        <w:t xml:space="preserve"> pagalbos mokiniui specialistų (darbo pareigų paskirstymas pagal laiką) pateikiama šio </w:t>
      </w:r>
      <w:r w:rsidR="003C0E1C">
        <w:rPr>
          <w:rFonts w:ascii="Times New Roman" w:hAnsi="Times New Roman" w:cs="Times New Roman"/>
          <w:sz w:val="24"/>
          <w:szCs w:val="24"/>
        </w:rPr>
        <w:t>Aprašo</w:t>
      </w:r>
      <w:r>
        <w:rPr>
          <w:rFonts w:ascii="Times New Roman" w:hAnsi="Times New Roman" w:cs="Times New Roman"/>
          <w:sz w:val="24"/>
          <w:szCs w:val="24"/>
        </w:rPr>
        <w:t xml:space="preserve"> 3 priede.</w:t>
      </w:r>
    </w:p>
    <w:p w14:paraId="357E5B01" w14:textId="77777777" w:rsidR="00740FB4" w:rsidRDefault="00740FB4" w:rsidP="00CC083A">
      <w:pPr>
        <w:pStyle w:val="Sraopastraipa"/>
        <w:spacing w:after="0" w:line="240" w:lineRule="auto"/>
        <w:ind w:left="0" w:firstLine="720"/>
        <w:jc w:val="both"/>
        <w:rPr>
          <w:rFonts w:ascii="Times New Roman" w:hAnsi="Times New Roman" w:cs="Times New Roman"/>
          <w:sz w:val="24"/>
          <w:szCs w:val="24"/>
        </w:rPr>
      </w:pPr>
    </w:p>
    <w:p w14:paraId="1C2EAF08" w14:textId="77777777" w:rsidR="00CF06C3" w:rsidRDefault="00CF06C3">
      <w:pPr>
        <w:rPr>
          <w:rFonts w:ascii="Times New Roman" w:hAnsi="Times New Roman" w:cs="Times New Roman"/>
          <w:b/>
          <w:bCs/>
          <w:sz w:val="24"/>
          <w:szCs w:val="24"/>
        </w:rPr>
      </w:pPr>
      <w:r>
        <w:rPr>
          <w:rFonts w:ascii="Times New Roman" w:hAnsi="Times New Roman" w:cs="Times New Roman"/>
          <w:b/>
          <w:bCs/>
          <w:sz w:val="24"/>
          <w:szCs w:val="24"/>
        </w:rPr>
        <w:br w:type="page"/>
      </w:r>
    </w:p>
    <w:p w14:paraId="3F3BFF54" w14:textId="11BD09D3" w:rsidR="00D45391" w:rsidRDefault="00D45391" w:rsidP="00D45391">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VI SKYRIUS</w:t>
      </w:r>
    </w:p>
    <w:p w14:paraId="07103F28" w14:textId="2CB31EDE" w:rsidR="00740FB4" w:rsidRDefault="00D45391" w:rsidP="00D45391">
      <w:pPr>
        <w:pStyle w:val="Sraopastraipa"/>
        <w:spacing w:after="0" w:line="240" w:lineRule="auto"/>
        <w:ind w:left="0"/>
        <w:jc w:val="center"/>
        <w:rPr>
          <w:rFonts w:ascii="Times New Roman" w:hAnsi="Times New Roman" w:cs="Times New Roman"/>
          <w:sz w:val="24"/>
          <w:szCs w:val="24"/>
        </w:rPr>
      </w:pPr>
      <w:r w:rsidRPr="00D8213D">
        <w:rPr>
          <w:rFonts w:ascii="Times New Roman" w:hAnsi="Times New Roman" w:cs="Times New Roman"/>
          <w:b/>
          <w:bCs/>
          <w:sz w:val="24"/>
          <w:szCs w:val="24"/>
        </w:rPr>
        <w:t>PAREIGIN</w:t>
      </w:r>
      <w:r>
        <w:rPr>
          <w:rFonts w:ascii="Times New Roman" w:hAnsi="Times New Roman" w:cs="Times New Roman"/>
          <w:b/>
          <w:bCs/>
          <w:sz w:val="24"/>
          <w:szCs w:val="24"/>
        </w:rPr>
        <w:t>ĖS</w:t>
      </w:r>
      <w:r w:rsidRPr="00D8213D">
        <w:rPr>
          <w:rFonts w:ascii="Times New Roman" w:hAnsi="Times New Roman" w:cs="Times New Roman"/>
          <w:b/>
          <w:bCs/>
          <w:sz w:val="24"/>
          <w:szCs w:val="24"/>
        </w:rPr>
        <w:t xml:space="preserve"> ALG</w:t>
      </w:r>
      <w:r>
        <w:rPr>
          <w:rFonts w:ascii="Times New Roman" w:hAnsi="Times New Roman" w:cs="Times New Roman"/>
          <w:b/>
          <w:bCs/>
          <w:sz w:val="24"/>
          <w:szCs w:val="24"/>
        </w:rPr>
        <w:t>OS</w:t>
      </w:r>
      <w:r w:rsidRPr="00D8213D">
        <w:rPr>
          <w:rFonts w:ascii="Times New Roman" w:hAnsi="Times New Roman" w:cs="Times New Roman"/>
          <w:b/>
          <w:bCs/>
          <w:sz w:val="24"/>
          <w:szCs w:val="24"/>
        </w:rPr>
        <w:t xml:space="preserve"> </w:t>
      </w:r>
      <w:r>
        <w:rPr>
          <w:rFonts w:ascii="Times New Roman" w:hAnsi="Times New Roman" w:cs="Times New Roman"/>
          <w:b/>
          <w:bCs/>
          <w:sz w:val="24"/>
          <w:szCs w:val="24"/>
        </w:rPr>
        <w:t>KINTAMOSIOS</w:t>
      </w:r>
      <w:r w:rsidRPr="00D8213D">
        <w:rPr>
          <w:rFonts w:ascii="Times New Roman" w:hAnsi="Times New Roman" w:cs="Times New Roman"/>
          <w:b/>
          <w:bCs/>
          <w:sz w:val="24"/>
          <w:szCs w:val="24"/>
        </w:rPr>
        <w:t xml:space="preserve"> DALI</w:t>
      </w:r>
      <w:r>
        <w:rPr>
          <w:rFonts w:ascii="Times New Roman" w:hAnsi="Times New Roman" w:cs="Times New Roman"/>
          <w:b/>
          <w:bCs/>
          <w:sz w:val="24"/>
          <w:szCs w:val="24"/>
        </w:rPr>
        <w:t>E</w:t>
      </w:r>
      <w:r w:rsidRPr="00D8213D">
        <w:rPr>
          <w:rFonts w:ascii="Times New Roman" w:hAnsi="Times New Roman" w:cs="Times New Roman"/>
          <w:b/>
          <w:bCs/>
          <w:sz w:val="24"/>
          <w:szCs w:val="24"/>
        </w:rPr>
        <w:t>S</w:t>
      </w:r>
      <w:r>
        <w:rPr>
          <w:rFonts w:ascii="Times New Roman" w:hAnsi="Times New Roman" w:cs="Times New Roman"/>
          <w:b/>
          <w:bCs/>
          <w:sz w:val="24"/>
          <w:szCs w:val="24"/>
        </w:rPr>
        <w:t xml:space="preserve"> NUSTATYMAS</w:t>
      </w:r>
    </w:p>
    <w:p w14:paraId="4584DCFF" w14:textId="77777777" w:rsidR="00740FB4" w:rsidRDefault="00740FB4" w:rsidP="00CC083A">
      <w:pPr>
        <w:pStyle w:val="Sraopastraipa"/>
        <w:spacing w:after="0" w:line="240" w:lineRule="auto"/>
        <w:ind w:left="0" w:firstLine="720"/>
        <w:jc w:val="both"/>
        <w:rPr>
          <w:rFonts w:ascii="Times New Roman" w:hAnsi="Times New Roman" w:cs="Times New Roman"/>
          <w:sz w:val="24"/>
          <w:szCs w:val="24"/>
        </w:rPr>
      </w:pPr>
    </w:p>
    <w:p w14:paraId="632A0A93" w14:textId="6E2778C4" w:rsidR="00740FB4" w:rsidRDefault="00D4539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w:t>
      </w:r>
      <w:r w:rsidR="00CF06C3">
        <w:rPr>
          <w:rFonts w:ascii="Times New Roman" w:hAnsi="Times New Roman" w:cs="Times New Roman"/>
          <w:sz w:val="24"/>
          <w:szCs w:val="24"/>
        </w:rPr>
        <w:t>8</w:t>
      </w:r>
      <w:r>
        <w:rPr>
          <w:rFonts w:ascii="Times New Roman" w:hAnsi="Times New Roman" w:cs="Times New Roman"/>
          <w:sz w:val="24"/>
          <w:szCs w:val="24"/>
        </w:rPr>
        <w:t xml:space="preserve">. Centro darbuotojams pareiginės algos kintamosios dalies nustatymas priklauso nuo praėjusių metų veiklos vertinimo pagal darbuotojui nustatytas metines užduotis, siektinus rezultatus ir jų vertinimo rodiklius, išskyrus šio </w:t>
      </w:r>
      <w:r w:rsidR="006E0372">
        <w:rPr>
          <w:rFonts w:ascii="Times New Roman" w:hAnsi="Times New Roman" w:cs="Times New Roman"/>
          <w:sz w:val="24"/>
          <w:szCs w:val="24"/>
        </w:rPr>
        <w:t>Aprašo</w:t>
      </w:r>
      <w:r>
        <w:rPr>
          <w:rFonts w:ascii="Times New Roman" w:hAnsi="Times New Roman" w:cs="Times New Roman"/>
          <w:sz w:val="24"/>
          <w:szCs w:val="24"/>
        </w:rPr>
        <w:t xml:space="preserve"> </w:t>
      </w:r>
      <w:r w:rsidR="00CF06C3">
        <w:rPr>
          <w:rFonts w:ascii="Times New Roman" w:hAnsi="Times New Roman" w:cs="Times New Roman"/>
          <w:sz w:val="24"/>
          <w:szCs w:val="24"/>
        </w:rPr>
        <w:t>30</w:t>
      </w:r>
      <w:r>
        <w:rPr>
          <w:rFonts w:ascii="Times New Roman" w:hAnsi="Times New Roman" w:cs="Times New Roman"/>
          <w:sz w:val="24"/>
          <w:szCs w:val="24"/>
        </w:rPr>
        <w:t xml:space="preserve"> punkte nurodytus atvejus.</w:t>
      </w:r>
    </w:p>
    <w:p w14:paraId="044D2B56" w14:textId="15495633" w:rsidR="00D45391" w:rsidRDefault="00D4539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w:t>
      </w:r>
      <w:r w:rsidR="00CF06C3">
        <w:rPr>
          <w:rFonts w:ascii="Times New Roman" w:hAnsi="Times New Roman" w:cs="Times New Roman"/>
          <w:sz w:val="24"/>
          <w:szCs w:val="24"/>
        </w:rPr>
        <w:t>9</w:t>
      </w:r>
      <w:r>
        <w:rPr>
          <w:rFonts w:ascii="Times New Roman" w:hAnsi="Times New Roman" w:cs="Times New Roman"/>
          <w:sz w:val="24"/>
          <w:szCs w:val="24"/>
        </w:rPr>
        <w:t xml:space="preserve">. Pareiginės algos kintamoji dalis, atsižvelgiant į praėjusių metų veiklos vertinimą, nustatoma vieneriems metams ir gali siekti iki </w:t>
      </w:r>
      <w:r w:rsidR="00E0258D" w:rsidRPr="00CF06C3">
        <w:rPr>
          <w:rFonts w:ascii="Times New Roman" w:hAnsi="Times New Roman" w:cs="Times New Roman"/>
          <w:sz w:val="24"/>
          <w:szCs w:val="24"/>
        </w:rPr>
        <w:t>40</w:t>
      </w:r>
      <w:r w:rsidR="00E0258D">
        <w:rPr>
          <w:rFonts w:ascii="Times New Roman" w:hAnsi="Times New Roman" w:cs="Times New Roman"/>
          <w:sz w:val="24"/>
          <w:szCs w:val="24"/>
        </w:rPr>
        <w:t xml:space="preserve"> </w:t>
      </w:r>
      <w:r>
        <w:rPr>
          <w:rFonts w:ascii="Times New Roman" w:hAnsi="Times New Roman" w:cs="Times New Roman"/>
          <w:sz w:val="24"/>
          <w:szCs w:val="24"/>
        </w:rPr>
        <w:t xml:space="preserve">procentų pareiginės algos pastoviosios dalies (įskaitant ir pareiginės algos pastoviąją dalį, padidintą pagal šio </w:t>
      </w:r>
      <w:r w:rsidR="006E0372">
        <w:rPr>
          <w:rFonts w:ascii="Times New Roman" w:hAnsi="Times New Roman" w:cs="Times New Roman"/>
          <w:sz w:val="24"/>
          <w:szCs w:val="24"/>
        </w:rPr>
        <w:t>Aprašo</w:t>
      </w:r>
      <w:r>
        <w:rPr>
          <w:rFonts w:ascii="Times New Roman" w:hAnsi="Times New Roman" w:cs="Times New Roman"/>
          <w:sz w:val="24"/>
          <w:szCs w:val="24"/>
        </w:rPr>
        <w:t xml:space="preserve"> </w:t>
      </w:r>
      <w:r w:rsidR="00CF06C3">
        <w:rPr>
          <w:rFonts w:ascii="Times New Roman" w:hAnsi="Times New Roman" w:cs="Times New Roman"/>
          <w:sz w:val="24"/>
          <w:szCs w:val="24"/>
        </w:rPr>
        <w:t>19</w:t>
      </w:r>
      <w:r>
        <w:rPr>
          <w:rFonts w:ascii="Times New Roman" w:hAnsi="Times New Roman" w:cs="Times New Roman"/>
          <w:sz w:val="24"/>
          <w:szCs w:val="24"/>
        </w:rPr>
        <w:t xml:space="preserve"> punktą)</w:t>
      </w:r>
      <w:r w:rsidR="00E0258D">
        <w:rPr>
          <w:rFonts w:ascii="Times New Roman" w:hAnsi="Times New Roman" w:cs="Times New Roman"/>
          <w:sz w:val="24"/>
          <w:szCs w:val="24"/>
        </w:rPr>
        <w:t xml:space="preserve"> ir mokama iki darbuotojo kito kasmetinio veiklos vertinimo</w:t>
      </w:r>
      <w:r>
        <w:rPr>
          <w:rFonts w:ascii="Times New Roman" w:hAnsi="Times New Roman" w:cs="Times New Roman"/>
          <w:sz w:val="24"/>
          <w:szCs w:val="24"/>
        </w:rPr>
        <w:t>.</w:t>
      </w:r>
    </w:p>
    <w:p w14:paraId="6E5833CC" w14:textId="6F3D4630" w:rsidR="00D45391" w:rsidRDefault="00D45391"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3</w:t>
      </w:r>
      <w:r w:rsidR="00CF06C3">
        <w:rPr>
          <w:rFonts w:ascii="Times New Roman" w:hAnsi="Times New Roman" w:cs="Times New Roman"/>
          <w:sz w:val="24"/>
          <w:szCs w:val="24"/>
        </w:rPr>
        <w:t>0</w:t>
      </w:r>
      <w:r>
        <w:rPr>
          <w:rFonts w:ascii="Times New Roman" w:hAnsi="Times New Roman" w:cs="Times New Roman"/>
          <w:sz w:val="24"/>
          <w:szCs w:val="24"/>
        </w:rPr>
        <w:t xml:space="preserve">. Centro darbuotojo pareiginės algos kintamoji dalis gali būti nustatyta priėmimo į darbą metu, atsižvelgiant į darbuotojo profesinę kvalifikaciją ir jam keliamus uždavinius, tačiau ne </w:t>
      </w:r>
      <w:r w:rsidR="00AC1F09">
        <w:rPr>
          <w:rFonts w:ascii="Times New Roman" w:hAnsi="Times New Roman" w:cs="Times New Roman"/>
          <w:sz w:val="24"/>
          <w:szCs w:val="24"/>
        </w:rPr>
        <w:t xml:space="preserve">didesnė kaip 20 procentų pareiginės algos pastoviosios dalies ir ne ilgiau kaip vieneriems metams. Konkrečius pareiginės algos kintamosios dalies dydžius pagal Centro darbo apmokėjimo </w:t>
      </w:r>
      <w:r w:rsidR="00E0258D">
        <w:rPr>
          <w:rFonts w:ascii="Times New Roman" w:hAnsi="Times New Roman" w:cs="Times New Roman"/>
          <w:sz w:val="24"/>
          <w:szCs w:val="24"/>
        </w:rPr>
        <w:t xml:space="preserve">sistemos </w:t>
      </w:r>
      <w:r w:rsidR="006E0372">
        <w:rPr>
          <w:rFonts w:ascii="Times New Roman" w:hAnsi="Times New Roman" w:cs="Times New Roman"/>
          <w:sz w:val="24"/>
          <w:szCs w:val="24"/>
        </w:rPr>
        <w:t>tvarkos aprašą</w:t>
      </w:r>
      <w:r w:rsidR="00AC1F09">
        <w:rPr>
          <w:rFonts w:ascii="Times New Roman" w:hAnsi="Times New Roman" w:cs="Times New Roman"/>
          <w:sz w:val="24"/>
          <w:szCs w:val="24"/>
        </w:rPr>
        <w:t>, įvertinęs Centro darbuotojų praėjusių metų veiklą, nustato įstaigos direktorius įsakymu ir informuoja bei konsultuojasi su darbo taryba.</w:t>
      </w:r>
    </w:p>
    <w:p w14:paraId="2EFF1AA7" w14:textId="04251A37" w:rsidR="00D45391" w:rsidRDefault="00CF06C3"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31</w:t>
      </w:r>
      <w:r w:rsidR="00AC1F09">
        <w:rPr>
          <w:rFonts w:ascii="Times New Roman" w:hAnsi="Times New Roman" w:cs="Times New Roman"/>
          <w:sz w:val="24"/>
          <w:szCs w:val="24"/>
        </w:rPr>
        <w:t>. Darbininkams pareiginės algos kintamoji dalis nenustatoma.</w:t>
      </w:r>
    </w:p>
    <w:p w14:paraId="396C593A" w14:textId="0CA7DCEA" w:rsidR="00D45391" w:rsidRDefault="00D45391" w:rsidP="00CC083A">
      <w:pPr>
        <w:pStyle w:val="Sraopastraipa"/>
        <w:spacing w:after="0" w:line="240" w:lineRule="auto"/>
        <w:ind w:left="0" w:firstLine="720"/>
        <w:jc w:val="both"/>
        <w:rPr>
          <w:rFonts w:ascii="Times New Roman" w:hAnsi="Times New Roman" w:cs="Times New Roman"/>
          <w:sz w:val="24"/>
          <w:szCs w:val="24"/>
        </w:rPr>
      </w:pPr>
    </w:p>
    <w:p w14:paraId="4CC7AD71" w14:textId="253A1995" w:rsidR="00404AD8" w:rsidRDefault="00404AD8" w:rsidP="00404AD8">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VII SKYRIUS</w:t>
      </w:r>
    </w:p>
    <w:p w14:paraId="235595AE" w14:textId="77777777" w:rsidR="00404AD8" w:rsidRPr="003D5941" w:rsidRDefault="00404AD8" w:rsidP="00404AD8">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PRIEMOKOS, DARBAS POILSIO IR ŠVENČIŲ DIENOMIS, DARBAS NAKTĮ BEI VIRŠVALANDINIS DARBAS</w:t>
      </w:r>
    </w:p>
    <w:p w14:paraId="255BEE95" w14:textId="77777777" w:rsidR="00404AD8" w:rsidRDefault="00404AD8" w:rsidP="00404AD8">
      <w:pPr>
        <w:pStyle w:val="Sraopastraipa"/>
        <w:spacing w:after="0" w:line="240" w:lineRule="auto"/>
        <w:ind w:left="0" w:firstLine="720"/>
        <w:jc w:val="both"/>
        <w:rPr>
          <w:rFonts w:ascii="Times New Roman" w:hAnsi="Times New Roman" w:cs="Times New Roman"/>
          <w:sz w:val="24"/>
          <w:szCs w:val="24"/>
        </w:rPr>
      </w:pPr>
    </w:p>
    <w:p w14:paraId="35F1CC9C" w14:textId="2FFC9BF1" w:rsidR="00647CBF" w:rsidRDefault="00647CBF" w:rsidP="00404AD8">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32. Įstaigos darbuotojui, atsižvelgiant į atliekamų funkcijų ar užduočių sudėtingumą, mastą ir pobūdį gali būti skiriamos priemokos:</w:t>
      </w:r>
    </w:p>
    <w:p w14:paraId="0754563A" w14:textId="07890D10" w:rsidR="00647CBF" w:rsidRDefault="00647CBF" w:rsidP="00647CBF">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32.1. už papildomą darbo krūvį, kai yra padidėjęs darbų mastas, atliekant pareigybės aprašyme nustatytas funkcijas, neviršijant nustatytos darbo laiko trukmės;</w:t>
      </w:r>
    </w:p>
    <w:p w14:paraId="497C95F5" w14:textId="76F76FA6" w:rsidR="00647CBF" w:rsidRDefault="00647CBF" w:rsidP="00647CBF">
      <w:pPr>
        <w:pStyle w:val="Sraopastraipa"/>
        <w:spacing w:after="0" w:line="240" w:lineRule="auto"/>
        <w:ind w:left="0" w:firstLine="720"/>
        <w:jc w:val="both"/>
        <w:rPr>
          <w:rFonts w:ascii="Times New Roman" w:hAnsi="Times New Roman" w:cs="Times New Roman"/>
          <w:sz w:val="24"/>
          <w:szCs w:val="24"/>
        </w:rPr>
      </w:pPr>
      <w:r w:rsidRPr="008B2B34">
        <w:rPr>
          <w:rFonts w:ascii="Times New Roman" w:hAnsi="Times New Roman" w:cs="Times New Roman"/>
          <w:sz w:val="24"/>
          <w:szCs w:val="24"/>
        </w:rPr>
        <w:t>32.2. už pavadavimą, kai raštu pavedima laikinai atlikti kito darbuotojo pareigybei nustatytas funkcijas;</w:t>
      </w:r>
    </w:p>
    <w:p w14:paraId="4B91BC42" w14:textId="08D4EA0F" w:rsidR="00647CBF" w:rsidRDefault="00647CBF" w:rsidP="00647CBF">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32.3. už papildomų funkcijų ar užduočių, nenustatytų pareigybės aprašyme ir suformuluotų raštu, vykdymą;</w:t>
      </w:r>
    </w:p>
    <w:p w14:paraId="30F00B2A" w14:textId="5D3E7C5B" w:rsidR="00647CBF" w:rsidRDefault="00647CBF" w:rsidP="00647CBF">
      <w:pPr>
        <w:pStyle w:val="Sraopastraipa"/>
        <w:spacing w:after="0" w:line="240" w:lineRule="auto"/>
        <w:ind w:left="0" w:firstLine="720"/>
        <w:jc w:val="both"/>
        <w:rPr>
          <w:rFonts w:ascii="Times New Roman" w:hAnsi="Times New Roman" w:cs="Times New Roman"/>
          <w:sz w:val="24"/>
          <w:szCs w:val="24"/>
        </w:rPr>
      </w:pPr>
      <w:r w:rsidRPr="008B2B34">
        <w:rPr>
          <w:rFonts w:ascii="Times New Roman" w:hAnsi="Times New Roman" w:cs="Times New Roman"/>
          <w:sz w:val="24"/>
          <w:szCs w:val="24"/>
        </w:rPr>
        <w:t>32.4. už darbą, esant nukrypimų nuo normalių darbo sąlygų.</w:t>
      </w:r>
    </w:p>
    <w:p w14:paraId="6A54F185" w14:textId="40E354E2" w:rsidR="00647CBF" w:rsidRDefault="00647CBF" w:rsidP="00404AD8">
      <w:pPr>
        <w:pStyle w:val="Sraopastraipa"/>
        <w:spacing w:after="0" w:line="240" w:lineRule="auto"/>
        <w:ind w:left="0" w:firstLine="720"/>
        <w:jc w:val="both"/>
        <w:rPr>
          <w:rFonts w:ascii="Times New Roman" w:hAnsi="Times New Roman" w:cs="Times New Roman"/>
          <w:sz w:val="24"/>
          <w:szCs w:val="24"/>
        </w:rPr>
      </w:pPr>
      <w:r w:rsidRPr="00AD4D92">
        <w:rPr>
          <w:rFonts w:ascii="Times New Roman" w:hAnsi="Times New Roman" w:cs="Times New Roman"/>
          <w:sz w:val="24"/>
          <w:szCs w:val="24"/>
        </w:rPr>
        <w:t>33. Šio skyriaus 32 punkto 1-3 papunkčiuose nustatytos priemokos gali siekti iki 30 procentų pareiginės algos pastoviosios dalies dydžio ir skiriamos ne ilgiau kaip iki kalendorinių metų pabaigos. Priemokų ir pareiginės algos kintamosios dalies suma negali viršyti 60 procentų nustatytos pareiginės algos pastoviosios dalies dydžio. Šio skyriaus 32 punkto 4 papunktyje nustatyta priemoka gali siekti iki 20 procentų pareiginės algos pastoviosios dalies dydžio ir gali būti skiriama iki darbo, esant nukrypimų nuo normalių darbo sąlygų, pabaigos.</w:t>
      </w:r>
      <w:r w:rsidR="00B85050" w:rsidRPr="00B85050">
        <w:rPr>
          <w:rFonts w:ascii="Times New Roman" w:hAnsi="Times New Roman" w:cs="Times New Roman"/>
          <w:sz w:val="24"/>
          <w:szCs w:val="24"/>
        </w:rPr>
        <w:t xml:space="preserve"> </w:t>
      </w:r>
      <w:r w:rsidR="00B85050">
        <w:rPr>
          <w:rFonts w:ascii="Times New Roman" w:hAnsi="Times New Roman" w:cs="Times New Roman"/>
          <w:sz w:val="24"/>
          <w:szCs w:val="24"/>
        </w:rPr>
        <w:t>Priemokos dydis ir išmokėjimo galimybės priklauso nuo įstaigos darbo užmokesčiui skirtų asignavimų.</w:t>
      </w:r>
    </w:p>
    <w:p w14:paraId="274B8BA9" w14:textId="457F1061" w:rsidR="00404AD8" w:rsidRDefault="00404AD8" w:rsidP="00404AD8">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3</w:t>
      </w:r>
      <w:r w:rsidR="00AD4D92">
        <w:rPr>
          <w:rFonts w:ascii="Times New Roman" w:hAnsi="Times New Roman" w:cs="Times New Roman"/>
          <w:sz w:val="24"/>
          <w:szCs w:val="24"/>
        </w:rPr>
        <w:t>4</w:t>
      </w:r>
      <w:r>
        <w:rPr>
          <w:rFonts w:ascii="Times New Roman" w:hAnsi="Times New Roman" w:cs="Times New Roman"/>
          <w:sz w:val="24"/>
          <w:szCs w:val="24"/>
        </w:rPr>
        <w:t>. Už darbą poilsio arba švenčių dieną mokamas ne mažesnis kaip dvigubas darbo užmokestis arba darbuotojo pageidavimu kompensuojama darbuotojui dvi dienas pridedant prie kasmetinių atostogų ir mokant už tas dienas darbuotojui jo vidutinį darbo užmokestį.</w:t>
      </w:r>
    </w:p>
    <w:p w14:paraId="2A5DA356" w14:textId="572556F5" w:rsidR="00AD4D92" w:rsidRDefault="00404AD8" w:rsidP="00AD4D9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3</w:t>
      </w:r>
      <w:r w:rsidR="00AD4D92">
        <w:rPr>
          <w:rFonts w:ascii="Times New Roman" w:hAnsi="Times New Roman" w:cs="Times New Roman"/>
          <w:sz w:val="24"/>
          <w:szCs w:val="24"/>
        </w:rPr>
        <w:t>5</w:t>
      </w:r>
      <w:r>
        <w:rPr>
          <w:rFonts w:ascii="Times New Roman" w:hAnsi="Times New Roman" w:cs="Times New Roman"/>
          <w:sz w:val="24"/>
          <w:szCs w:val="24"/>
        </w:rPr>
        <w:t>. Už viršvalandinį darbą ir darbą naktį mokama ne mažiau kaip pusantro darbuotojo darbo užmokesčio.</w:t>
      </w:r>
      <w:r w:rsidR="00AD4D92" w:rsidRPr="00AD4D92">
        <w:rPr>
          <w:rFonts w:ascii="Times New Roman" w:hAnsi="Times New Roman" w:cs="Times New Roman"/>
          <w:sz w:val="24"/>
          <w:szCs w:val="24"/>
        </w:rPr>
        <w:t xml:space="preserve"> </w:t>
      </w:r>
    </w:p>
    <w:p w14:paraId="5384EAB0" w14:textId="01C9BEB3" w:rsidR="00AD4D92" w:rsidRDefault="00AD4D92" w:rsidP="00AD4D9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36. Priemokos įstaigos darbuotojams skiriamos Centro direktoriaus įsakymu, vadovaujantis Įstatymu ir šiuo Aprašu.</w:t>
      </w:r>
    </w:p>
    <w:p w14:paraId="721F2A30" w14:textId="77777777" w:rsidR="00404AD8" w:rsidRDefault="00404AD8" w:rsidP="00404AD8">
      <w:pPr>
        <w:pStyle w:val="Sraopastraipa"/>
        <w:spacing w:after="0" w:line="240" w:lineRule="auto"/>
        <w:ind w:left="0" w:firstLine="720"/>
        <w:jc w:val="both"/>
        <w:rPr>
          <w:rFonts w:ascii="Times New Roman" w:hAnsi="Times New Roman" w:cs="Times New Roman"/>
          <w:sz w:val="24"/>
          <w:szCs w:val="24"/>
        </w:rPr>
      </w:pPr>
    </w:p>
    <w:p w14:paraId="6D292E44" w14:textId="0B274591" w:rsidR="00B85050" w:rsidRDefault="00B85050" w:rsidP="00B85050">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VIII SKYRIUS</w:t>
      </w:r>
    </w:p>
    <w:p w14:paraId="50077B0C" w14:textId="32696953" w:rsidR="00B85050" w:rsidRDefault="00B85050" w:rsidP="00B85050">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PREMIJŲ SKYRIMAS IR MOKĖJIMAS</w:t>
      </w:r>
    </w:p>
    <w:p w14:paraId="3E65A3EE" w14:textId="77777777" w:rsidR="00B85050" w:rsidRDefault="00B85050" w:rsidP="00B85050">
      <w:pPr>
        <w:pStyle w:val="Sraopastraipa"/>
        <w:spacing w:after="0" w:line="240" w:lineRule="auto"/>
        <w:ind w:left="0"/>
        <w:jc w:val="center"/>
        <w:rPr>
          <w:rFonts w:ascii="Times New Roman" w:hAnsi="Times New Roman" w:cs="Times New Roman"/>
          <w:b/>
          <w:bCs/>
          <w:sz w:val="24"/>
          <w:szCs w:val="24"/>
        </w:rPr>
      </w:pPr>
    </w:p>
    <w:p w14:paraId="3F7A8907" w14:textId="725693AA" w:rsidR="00B85050" w:rsidRDefault="00B85050" w:rsidP="00B85050">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3</w:t>
      </w:r>
      <w:r w:rsidR="00AD4D92">
        <w:rPr>
          <w:rFonts w:ascii="Times New Roman" w:hAnsi="Times New Roman" w:cs="Times New Roman"/>
          <w:sz w:val="24"/>
          <w:szCs w:val="24"/>
        </w:rPr>
        <w:t>7</w:t>
      </w:r>
      <w:r>
        <w:rPr>
          <w:rFonts w:ascii="Times New Roman" w:hAnsi="Times New Roman" w:cs="Times New Roman"/>
          <w:sz w:val="24"/>
          <w:szCs w:val="24"/>
        </w:rPr>
        <w:t>. Centro darbuotojams gali būti skiriamos premijos, neviršijant biudžetinės įstaigos darbo užmokesčiui skirtų lėšų:</w:t>
      </w:r>
    </w:p>
    <w:p w14:paraId="5AE7AB28" w14:textId="073B41D0" w:rsidR="00B85050" w:rsidRDefault="00B85050" w:rsidP="00B85050">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3</w:t>
      </w:r>
      <w:r w:rsidR="00AD4D92">
        <w:rPr>
          <w:rFonts w:ascii="Times New Roman" w:hAnsi="Times New Roman" w:cs="Times New Roman"/>
          <w:sz w:val="24"/>
          <w:szCs w:val="24"/>
        </w:rPr>
        <w:t>7</w:t>
      </w:r>
      <w:r>
        <w:rPr>
          <w:rFonts w:ascii="Times New Roman" w:hAnsi="Times New Roman" w:cs="Times New Roman"/>
          <w:sz w:val="24"/>
          <w:szCs w:val="24"/>
        </w:rPr>
        <w:t>.1. atlikus vienkartines Centro veiklai ypač svarbias užduotis;</w:t>
      </w:r>
    </w:p>
    <w:p w14:paraId="049E00AA" w14:textId="6A394AAE" w:rsidR="00B85050" w:rsidRDefault="00B85050" w:rsidP="00B85050">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3</w:t>
      </w:r>
      <w:r w:rsidR="00AD4D92">
        <w:rPr>
          <w:rFonts w:ascii="Times New Roman" w:hAnsi="Times New Roman" w:cs="Times New Roman"/>
          <w:sz w:val="24"/>
          <w:szCs w:val="24"/>
        </w:rPr>
        <w:t>7</w:t>
      </w:r>
      <w:r>
        <w:rPr>
          <w:rFonts w:ascii="Times New Roman" w:hAnsi="Times New Roman" w:cs="Times New Roman"/>
          <w:sz w:val="24"/>
          <w:szCs w:val="24"/>
        </w:rPr>
        <w:t>.2. labai gerai įvertinus Centro darbuotojo praėjusių kalendorinių metų veiklą.</w:t>
      </w:r>
    </w:p>
    <w:p w14:paraId="7DCAF2CF" w14:textId="2AFA94FF" w:rsidR="00B85050" w:rsidRDefault="00B85050" w:rsidP="00B85050">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3</w:t>
      </w:r>
      <w:r w:rsidR="00AD4D92">
        <w:rPr>
          <w:rFonts w:ascii="Times New Roman" w:hAnsi="Times New Roman" w:cs="Times New Roman"/>
          <w:sz w:val="24"/>
          <w:szCs w:val="24"/>
        </w:rPr>
        <w:t>7</w:t>
      </w:r>
      <w:r>
        <w:rPr>
          <w:rFonts w:ascii="Times New Roman" w:hAnsi="Times New Roman" w:cs="Times New Roman"/>
          <w:sz w:val="24"/>
          <w:szCs w:val="24"/>
        </w:rPr>
        <w:t>.3. įgijus teisę gauti socialinio draudimo senatvės pensiją ir darbuotojo iniciatyva nutraukus darbo sutartį</w:t>
      </w:r>
      <w:r w:rsidR="00935AE3">
        <w:rPr>
          <w:rFonts w:ascii="Times New Roman" w:hAnsi="Times New Roman" w:cs="Times New Roman"/>
          <w:sz w:val="24"/>
          <w:szCs w:val="24"/>
        </w:rPr>
        <w:t>.</w:t>
      </w:r>
    </w:p>
    <w:p w14:paraId="4D4F0C71" w14:textId="104E9C7C" w:rsidR="00935AE3" w:rsidRDefault="00AD4D92" w:rsidP="00935AE3">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38</w:t>
      </w:r>
      <w:r w:rsidR="00935AE3">
        <w:rPr>
          <w:rFonts w:ascii="Times New Roman" w:hAnsi="Times New Roman" w:cs="Times New Roman"/>
          <w:sz w:val="24"/>
          <w:szCs w:val="24"/>
        </w:rPr>
        <w:t>. Kiekvienu atveju, nurodytu 3</w:t>
      </w:r>
      <w:r>
        <w:rPr>
          <w:rFonts w:ascii="Times New Roman" w:hAnsi="Times New Roman" w:cs="Times New Roman"/>
          <w:sz w:val="24"/>
          <w:szCs w:val="24"/>
        </w:rPr>
        <w:t>7</w:t>
      </w:r>
      <w:r w:rsidR="00935AE3">
        <w:rPr>
          <w:rFonts w:ascii="Times New Roman" w:hAnsi="Times New Roman" w:cs="Times New Roman"/>
          <w:sz w:val="24"/>
          <w:szCs w:val="24"/>
        </w:rPr>
        <w:t xml:space="preserve"> punkte, nurodyta premija gali būti skiriama ne daugiau kaip vieną kartą per metus. Premija negali viršyti darbuotojui nustatytos pareiginės algos pastoviosios dalies dydžio. </w:t>
      </w:r>
    </w:p>
    <w:p w14:paraId="6A7933E7" w14:textId="767EABCD" w:rsidR="00B85050" w:rsidRDefault="00AD4D92" w:rsidP="00B85050">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39</w:t>
      </w:r>
      <w:r w:rsidR="00B85050">
        <w:rPr>
          <w:rFonts w:ascii="Times New Roman" w:hAnsi="Times New Roman" w:cs="Times New Roman"/>
          <w:sz w:val="24"/>
          <w:szCs w:val="24"/>
        </w:rPr>
        <w:t>. Premija ne</w:t>
      </w:r>
      <w:r w:rsidR="00935AE3">
        <w:rPr>
          <w:rFonts w:ascii="Times New Roman" w:hAnsi="Times New Roman" w:cs="Times New Roman"/>
          <w:sz w:val="24"/>
          <w:szCs w:val="24"/>
        </w:rPr>
        <w:t xml:space="preserve">gali būti </w:t>
      </w:r>
      <w:r w:rsidR="00B85050">
        <w:rPr>
          <w:rFonts w:ascii="Times New Roman" w:hAnsi="Times New Roman" w:cs="Times New Roman"/>
          <w:sz w:val="24"/>
          <w:szCs w:val="24"/>
        </w:rPr>
        <w:t xml:space="preserve">skiriama Centro darbuotojui, per </w:t>
      </w:r>
      <w:r w:rsidR="00935AE3">
        <w:rPr>
          <w:rFonts w:ascii="Times New Roman" w:hAnsi="Times New Roman" w:cs="Times New Roman"/>
          <w:sz w:val="24"/>
          <w:szCs w:val="24"/>
        </w:rPr>
        <w:t xml:space="preserve">paskutinius </w:t>
      </w:r>
      <w:r w:rsidR="00B85050">
        <w:rPr>
          <w:rFonts w:ascii="Times New Roman" w:hAnsi="Times New Roman" w:cs="Times New Roman"/>
          <w:sz w:val="24"/>
          <w:szCs w:val="24"/>
        </w:rPr>
        <w:t>12 mėnesių pa</w:t>
      </w:r>
      <w:r w:rsidR="00935AE3">
        <w:rPr>
          <w:rFonts w:ascii="Times New Roman" w:hAnsi="Times New Roman" w:cs="Times New Roman"/>
          <w:sz w:val="24"/>
          <w:szCs w:val="24"/>
        </w:rPr>
        <w:t>d</w:t>
      </w:r>
      <w:r w:rsidR="00B85050">
        <w:rPr>
          <w:rFonts w:ascii="Times New Roman" w:hAnsi="Times New Roman" w:cs="Times New Roman"/>
          <w:sz w:val="24"/>
          <w:szCs w:val="24"/>
        </w:rPr>
        <w:t>a</w:t>
      </w:r>
      <w:r w:rsidR="00935AE3">
        <w:rPr>
          <w:rFonts w:ascii="Times New Roman" w:hAnsi="Times New Roman" w:cs="Times New Roman"/>
          <w:sz w:val="24"/>
          <w:szCs w:val="24"/>
        </w:rPr>
        <w:t>riusiam darbo pareigų pažeidimą</w:t>
      </w:r>
      <w:r w:rsidR="00B85050">
        <w:rPr>
          <w:rFonts w:ascii="Times New Roman" w:hAnsi="Times New Roman" w:cs="Times New Roman"/>
          <w:sz w:val="24"/>
          <w:szCs w:val="24"/>
        </w:rPr>
        <w:t>.</w:t>
      </w:r>
    </w:p>
    <w:p w14:paraId="04D33A48" w14:textId="77777777" w:rsidR="00B85050" w:rsidRPr="00B85050" w:rsidRDefault="00B85050" w:rsidP="00B85050">
      <w:pPr>
        <w:pStyle w:val="Sraopastraipa"/>
        <w:spacing w:after="0" w:line="240" w:lineRule="auto"/>
        <w:ind w:left="0" w:firstLine="720"/>
        <w:jc w:val="both"/>
        <w:rPr>
          <w:rFonts w:ascii="Times New Roman" w:hAnsi="Times New Roman" w:cs="Times New Roman"/>
          <w:sz w:val="24"/>
          <w:szCs w:val="24"/>
        </w:rPr>
      </w:pPr>
    </w:p>
    <w:p w14:paraId="0FDFAD44" w14:textId="366FA13E" w:rsidR="00B85050" w:rsidRDefault="00B85050" w:rsidP="00B85050">
      <w:pPr>
        <w:pStyle w:val="Sraopastraipa"/>
        <w:spacing w:after="0" w:line="240" w:lineRule="auto"/>
        <w:ind w:left="0"/>
        <w:jc w:val="center"/>
        <w:rPr>
          <w:rFonts w:ascii="Times New Roman" w:hAnsi="Times New Roman" w:cs="Times New Roman"/>
          <w:b/>
          <w:bCs/>
          <w:sz w:val="24"/>
          <w:szCs w:val="24"/>
        </w:rPr>
      </w:pPr>
      <w:r w:rsidRPr="004B7B91">
        <w:rPr>
          <w:rFonts w:ascii="Times New Roman" w:hAnsi="Times New Roman" w:cs="Times New Roman"/>
          <w:b/>
          <w:bCs/>
          <w:sz w:val="24"/>
          <w:szCs w:val="24"/>
        </w:rPr>
        <w:t>I</w:t>
      </w:r>
      <w:r>
        <w:rPr>
          <w:rFonts w:ascii="Times New Roman" w:hAnsi="Times New Roman" w:cs="Times New Roman"/>
          <w:b/>
          <w:bCs/>
          <w:sz w:val="24"/>
          <w:szCs w:val="24"/>
        </w:rPr>
        <w:t>X SKYRIUS</w:t>
      </w:r>
    </w:p>
    <w:p w14:paraId="1306C6FF" w14:textId="77777777" w:rsidR="00B85050" w:rsidRPr="004B7B91" w:rsidRDefault="00B85050" w:rsidP="00B85050">
      <w:pPr>
        <w:pStyle w:val="Sraopastraipa"/>
        <w:spacing w:after="0" w:line="240" w:lineRule="auto"/>
        <w:ind w:left="0"/>
        <w:jc w:val="center"/>
        <w:rPr>
          <w:rFonts w:ascii="Times New Roman" w:hAnsi="Times New Roman" w:cs="Times New Roman"/>
          <w:b/>
          <w:bCs/>
          <w:sz w:val="24"/>
          <w:szCs w:val="24"/>
        </w:rPr>
      </w:pPr>
      <w:r w:rsidRPr="004B7B91">
        <w:rPr>
          <w:rFonts w:ascii="Times New Roman" w:hAnsi="Times New Roman" w:cs="Times New Roman"/>
          <w:b/>
          <w:bCs/>
          <w:sz w:val="24"/>
          <w:szCs w:val="24"/>
        </w:rPr>
        <w:t>MATERIALINIŲ PAŠALPŲ MOKĖJIMA</w:t>
      </w:r>
      <w:r>
        <w:rPr>
          <w:rFonts w:ascii="Times New Roman" w:hAnsi="Times New Roman" w:cs="Times New Roman"/>
          <w:b/>
          <w:bCs/>
          <w:sz w:val="24"/>
          <w:szCs w:val="24"/>
        </w:rPr>
        <w:t>S</w:t>
      </w:r>
    </w:p>
    <w:p w14:paraId="060CEE72" w14:textId="77777777" w:rsidR="00B85050" w:rsidRDefault="00B85050" w:rsidP="00B85050">
      <w:pPr>
        <w:pStyle w:val="Sraopastraipa"/>
        <w:spacing w:after="0" w:line="240" w:lineRule="auto"/>
        <w:ind w:left="0" w:firstLine="720"/>
        <w:jc w:val="both"/>
        <w:rPr>
          <w:rFonts w:ascii="Times New Roman" w:hAnsi="Times New Roman" w:cs="Times New Roman"/>
          <w:sz w:val="24"/>
          <w:szCs w:val="24"/>
        </w:rPr>
      </w:pPr>
    </w:p>
    <w:p w14:paraId="39243BAB" w14:textId="1787F691" w:rsidR="00B85050" w:rsidRPr="00516034" w:rsidRDefault="00B85050" w:rsidP="00B85050">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4</w:t>
      </w:r>
      <w:r w:rsidR="00AD4D92">
        <w:rPr>
          <w:rFonts w:ascii="Times New Roman" w:hAnsi="Times New Roman" w:cs="Times New Roman"/>
          <w:sz w:val="24"/>
          <w:szCs w:val="24"/>
        </w:rPr>
        <w:t>0</w:t>
      </w:r>
      <w:r>
        <w:rPr>
          <w:rFonts w:ascii="Times New Roman" w:hAnsi="Times New Roman" w:cs="Times New Roman"/>
          <w:sz w:val="24"/>
          <w:szCs w:val="24"/>
        </w:rPr>
        <w:t xml:space="preserve">. Centro darbuotojams, kurių </w:t>
      </w:r>
      <w:r w:rsidRPr="00CC083A">
        <w:rPr>
          <w:rFonts w:ascii="Times New Roman" w:hAnsi="Times New Roman" w:cs="Times New Roman"/>
          <w:sz w:val="24"/>
          <w:szCs w:val="24"/>
        </w:rPr>
        <w:t xml:space="preserve">materialinė būklė tapo sunki </w:t>
      </w:r>
      <w:r w:rsidRPr="00AD4D92">
        <w:rPr>
          <w:rFonts w:ascii="Times New Roman" w:hAnsi="Times New Roman" w:cs="Times New Roman"/>
          <w:sz w:val="24"/>
          <w:szCs w:val="24"/>
        </w:rPr>
        <w:t xml:space="preserve">dėl jų pačių ligos, </w:t>
      </w:r>
      <w:r w:rsidR="00935AE3" w:rsidRPr="00AD4D92">
        <w:rPr>
          <w:rFonts w:ascii="Times New Roman" w:hAnsi="Times New Roman" w:cs="Times New Roman"/>
          <w:sz w:val="24"/>
          <w:szCs w:val="24"/>
        </w:rPr>
        <w:t>artimųjų giminaičių, sutuoktinio, partnerio, sugyventinio, jo tėvų, vaikų</w:t>
      </w:r>
      <w:r w:rsidRPr="00AD4D92">
        <w:rPr>
          <w:rFonts w:ascii="Times New Roman" w:hAnsi="Times New Roman" w:cs="Times New Roman"/>
          <w:sz w:val="24"/>
          <w:szCs w:val="24"/>
        </w:rPr>
        <w:t xml:space="preserve"> (įvaiki</w:t>
      </w:r>
      <w:r w:rsidR="00935AE3" w:rsidRPr="00AD4D92">
        <w:rPr>
          <w:rFonts w:ascii="Times New Roman" w:hAnsi="Times New Roman" w:cs="Times New Roman"/>
          <w:sz w:val="24"/>
          <w:szCs w:val="24"/>
        </w:rPr>
        <w:t>ų</w:t>
      </w:r>
      <w:r w:rsidRPr="00AD4D92">
        <w:rPr>
          <w:rFonts w:ascii="Times New Roman" w:hAnsi="Times New Roman" w:cs="Times New Roman"/>
          <w:sz w:val="24"/>
          <w:szCs w:val="24"/>
        </w:rPr>
        <w:t>), broli</w:t>
      </w:r>
      <w:r w:rsidR="00935AE3" w:rsidRPr="00AD4D92">
        <w:rPr>
          <w:rFonts w:ascii="Times New Roman" w:hAnsi="Times New Roman" w:cs="Times New Roman"/>
          <w:sz w:val="24"/>
          <w:szCs w:val="24"/>
        </w:rPr>
        <w:t>ų</w:t>
      </w:r>
      <w:r w:rsidRPr="00AD4D92">
        <w:rPr>
          <w:rFonts w:ascii="Times New Roman" w:hAnsi="Times New Roman" w:cs="Times New Roman"/>
          <w:sz w:val="24"/>
          <w:szCs w:val="24"/>
        </w:rPr>
        <w:t xml:space="preserve"> (įbroli</w:t>
      </w:r>
      <w:r w:rsidR="00935AE3" w:rsidRPr="00AD4D92">
        <w:rPr>
          <w:rFonts w:ascii="Times New Roman" w:hAnsi="Times New Roman" w:cs="Times New Roman"/>
          <w:sz w:val="24"/>
          <w:szCs w:val="24"/>
        </w:rPr>
        <w:t>ų</w:t>
      </w:r>
      <w:r w:rsidRPr="00AD4D92">
        <w:rPr>
          <w:rFonts w:ascii="Times New Roman" w:hAnsi="Times New Roman" w:cs="Times New Roman"/>
          <w:sz w:val="24"/>
          <w:szCs w:val="24"/>
        </w:rPr>
        <w:t>)</w:t>
      </w:r>
      <w:r w:rsidR="00935AE3" w:rsidRPr="00AD4D92">
        <w:rPr>
          <w:rFonts w:ascii="Times New Roman" w:hAnsi="Times New Roman" w:cs="Times New Roman"/>
          <w:sz w:val="24"/>
          <w:szCs w:val="24"/>
        </w:rPr>
        <w:t xml:space="preserve"> ir</w:t>
      </w:r>
      <w:r w:rsidRPr="00AD4D92">
        <w:rPr>
          <w:rFonts w:ascii="Times New Roman" w:hAnsi="Times New Roman" w:cs="Times New Roman"/>
          <w:sz w:val="24"/>
          <w:szCs w:val="24"/>
        </w:rPr>
        <w:t xml:space="preserve"> seser</w:t>
      </w:r>
      <w:r w:rsidR="00935AE3" w:rsidRPr="00AD4D92">
        <w:rPr>
          <w:rFonts w:ascii="Times New Roman" w:hAnsi="Times New Roman" w:cs="Times New Roman"/>
          <w:sz w:val="24"/>
          <w:szCs w:val="24"/>
        </w:rPr>
        <w:t>ų</w:t>
      </w:r>
      <w:r w:rsidRPr="00AD4D92">
        <w:rPr>
          <w:rFonts w:ascii="Times New Roman" w:hAnsi="Times New Roman" w:cs="Times New Roman"/>
          <w:sz w:val="24"/>
          <w:szCs w:val="24"/>
        </w:rPr>
        <w:t xml:space="preserve"> (įseser</w:t>
      </w:r>
      <w:r w:rsidR="00935AE3" w:rsidRPr="00AD4D92">
        <w:rPr>
          <w:rFonts w:ascii="Times New Roman" w:hAnsi="Times New Roman" w:cs="Times New Roman"/>
          <w:sz w:val="24"/>
          <w:szCs w:val="24"/>
        </w:rPr>
        <w:t>ių</w:t>
      </w:r>
      <w:r w:rsidRPr="00AD4D92">
        <w:rPr>
          <w:rFonts w:ascii="Times New Roman" w:hAnsi="Times New Roman" w:cs="Times New Roman"/>
          <w:sz w:val="24"/>
          <w:szCs w:val="24"/>
        </w:rPr>
        <w:t xml:space="preserve">), taip pat išlaikytinių, kurių globėju ar rūpintoju </w:t>
      </w:r>
      <w:r w:rsidR="00935AE3" w:rsidRPr="00AD4D92">
        <w:rPr>
          <w:rFonts w:ascii="Times New Roman" w:hAnsi="Times New Roman" w:cs="Times New Roman"/>
          <w:sz w:val="24"/>
          <w:szCs w:val="24"/>
        </w:rPr>
        <w:t>įstatymu nustatyta tvarka</w:t>
      </w:r>
      <w:r w:rsidR="00935AE3">
        <w:rPr>
          <w:rFonts w:ascii="Times New Roman" w:hAnsi="Times New Roman" w:cs="Times New Roman"/>
          <w:sz w:val="24"/>
          <w:szCs w:val="24"/>
        </w:rPr>
        <w:t xml:space="preserve"> </w:t>
      </w:r>
      <w:r w:rsidRPr="00CC083A">
        <w:rPr>
          <w:rFonts w:ascii="Times New Roman" w:hAnsi="Times New Roman" w:cs="Times New Roman"/>
          <w:sz w:val="24"/>
          <w:szCs w:val="24"/>
        </w:rPr>
        <w:t xml:space="preserve">yra paskirtas darbuotojas, ligos ar mirties, stichinės nelaimės ar turto netekimo, jeigu yra </w:t>
      </w:r>
      <w:r w:rsidR="00935AE3">
        <w:rPr>
          <w:rFonts w:ascii="Times New Roman" w:hAnsi="Times New Roman" w:cs="Times New Roman"/>
          <w:sz w:val="24"/>
          <w:szCs w:val="24"/>
        </w:rPr>
        <w:t xml:space="preserve">pateiktas </w:t>
      </w:r>
      <w:r w:rsidRPr="00CC083A">
        <w:rPr>
          <w:rFonts w:ascii="Times New Roman" w:hAnsi="Times New Roman" w:cs="Times New Roman"/>
          <w:sz w:val="24"/>
          <w:szCs w:val="24"/>
        </w:rPr>
        <w:t>darbuotojo rašytinis prašymas ir pateikti atitinkamą aplinkybę patvirtinantys dokumentai</w:t>
      </w:r>
      <w:r>
        <w:rPr>
          <w:rFonts w:ascii="Times New Roman" w:hAnsi="Times New Roman" w:cs="Times New Roman"/>
          <w:sz w:val="24"/>
          <w:szCs w:val="24"/>
        </w:rPr>
        <w:t>, gali būti skiriama iki 5 minimalių mėnesinių algų dydžio materialinė pašalpa iš Centrui skirtų lėšų.</w:t>
      </w:r>
    </w:p>
    <w:p w14:paraId="3E11E810" w14:textId="789FB651" w:rsidR="00B85050" w:rsidRDefault="00B85050" w:rsidP="00B85050">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4</w:t>
      </w:r>
      <w:r w:rsidR="00AD4D92">
        <w:rPr>
          <w:rFonts w:ascii="Times New Roman" w:hAnsi="Times New Roman" w:cs="Times New Roman"/>
          <w:sz w:val="24"/>
          <w:szCs w:val="24"/>
        </w:rPr>
        <w:t>1</w:t>
      </w:r>
      <w:r>
        <w:rPr>
          <w:rFonts w:ascii="Times New Roman" w:hAnsi="Times New Roman" w:cs="Times New Roman"/>
          <w:sz w:val="24"/>
          <w:szCs w:val="24"/>
        </w:rPr>
        <w:t>. Mirus Centro darbuotojui, jo šeimos nariams iš Centrui skirtų lėšų gali būti išmokama iki 5 minimalių mėnesinių algų dydžio materialinė pašalpa, jei</w:t>
      </w:r>
      <w:r w:rsidR="00935AE3">
        <w:rPr>
          <w:rFonts w:ascii="Times New Roman" w:hAnsi="Times New Roman" w:cs="Times New Roman"/>
          <w:sz w:val="24"/>
          <w:szCs w:val="24"/>
        </w:rPr>
        <w:t>gu</w:t>
      </w:r>
      <w:r>
        <w:rPr>
          <w:rFonts w:ascii="Times New Roman" w:hAnsi="Times New Roman" w:cs="Times New Roman"/>
          <w:sz w:val="24"/>
          <w:szCs w:val="24"/>
        </w:rPr>
        <w:t xml:space="preserve"> </w:t>
      </w:r>
      <w:r w:rsidR="00935AE3">
        <w:rPr>
          <w:rFonts w:ascii="Times New Roman" w:hAnsi="Times New Roman" w:cs="Times New Roman"/>
          <w:sz w:val="24"/>
          <w:szCs w:val="24"/>
        </w:rPr>
        <w:t xml:space="preserve">pateiktas </w:t>
      </w:r>
      <w:r>
        <w:rPr>
          <w:rFonts w:ascii="Times New Roman" w:hAnsi="Times New Roman" w:cs="Times New Roman"/>
          <w:sz w:val="24"/>
          <w:szCs w:val="24"/>
        </w:rPr>
        <w:t>jo šeimos narių rašytinis prašymas ir mirties faktą patvirtinantys dokumentai.</w:t>
      </w:r>
    </w:p>
    <w:p w14:paraId="50007897" w14:textId="17CC48C6" w:rsidR="00B85050" w:rsidRDefault="00B85050" w:rsidP="00B85050">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4</w:t>
      </w:r>
      <w:r w:rsidR="00AD4D92">
        <w:rPr>
          <w:rFonts w:ascii="Times New Roman" w:hAnsi="Times New Roman" w:cs="Times New Roman"/>
          <w:sz w:val="24"/>
          <w:szCs w:val="24"/>
        </w:rPr>
        <w:t>2</w:t>
      </w:r>
      <w:r>
        <w:rPr>
          <w:rFonts w:ascii="Times New Roman" w:hAnsi="Times New Roman" w:cs="Times New Roman"/>
          <w:sz w:val="24"/>
          <w:szCs w:val="24"/>
        </w:rPr>
        <w:t xml:space="preserve">. </w:t>
      </w:r>
      <w:r w:rsidR="00935AE3">
        <w:rPr>
          <w:rFonts w:ascii="Times New Roman" w:hAnsi="Times New Roman" w:cs="Times New Roman"/>
          <w:sz w:val="24"/>
          <w:szCs w:val="24"/>
        </w:rPr>
        <w:t>Materialinę pašalpą įstaigos</w:t>
      </w:r>
      <w:r>
        <w:rPr>
          <w:rFonts w:ascii="Times New Roman" w:hAnsi="Times New Roman" w:cs="Times New Roman"/>
          <w:sz w:val="24"/>
          <w:szCs w:val="24"/>
        </w:rPr>
        <w:t xml:space="preserve"> darbuotojui skiria </w:t>
      </w:r>
      <w:r w:rsidR="00935AE3">
        <w:rPr>
          <w:rFonts w:ascii="Times New Roman" w:hAnsi="Times New Roman" w:cs="Times New Roman"/>
          <w:sz w:val="24"/>
          <w:szCs w:val="24"/>
        </w:rPr>
        <w:t xml:space="preserve">Centro </w:t>
      </w:r>
      <w:r>
        <w:rPr>
          <w:rFonts w:ascii="Times New Roman" w:hAnsi="Times New Roman" w:cs="Times New Roman"/>
          <w:sz w:val="24"/>
          <w:szCs w:val="24"/>
        </w:rPr>
        <w:t xml:space="preserve">direktorius </w:t>
      </w:r>
      <w:r w:rsidR="00935AE3">
        <w:rPr>
          <w:rFonts w:ascii="Times New Roman" w:hAnsi="Times New Roman" w:cs="Times New Roman"/>
          <w:sz w:val="24"/>
          <w:szCs w:val="24"/>
        </w:rPr>
        <w:t xml:space="preserve">ar jo įgaliotas asmuo </w:t>
      </w:r>
      <w:r>
        <w:rPr>
          <w:rFonts w:ascii="Times New Roman" w:hAnsi="Times New Roman" w:cs="Times New Roman"/>
          <w:sz w:val="24"/>
          <w:szCs w:val="24"/>
        </w:rPr>
        <w:t>įsakymu iš Centrui savivaldybės biudžeto darbdavio socialinei paramai skirtų asignavimų.</w:t>
      </w:r>
    </w:p>
    <w:p w14:paraId="527E09B8" w14:textId="77777777" w:rsidR="00404AD8" w:rsidRDefault="00404AD8" w:rsidP="00404AD8">
      <w:pPr>
        <w:pStyle w:val="Sraopastraipa"/>
        <w:spacing w:after="0" w:line="240" w:lineRule="auto"/>
        <w:ind w:left="0" w:firstLine="720"/>
        <w:jc w:val="both"/>
        <w:rPr>
          <w:rFonts w:ascii="Times New Roman" w:hAnsi="Times New Roman" w:cs="Times New Roman"/>
          <w:sz w:val="24"/>
          <w:szCs w:val="24"/>
        </w:rPr>
      </w:pPr>
    </w:p>
    <w:p w14:paraId="38A1EE02" w14:textId="32130C9A" w:rsidR="00AC1F09" w:rsidRDefault="001C0ABB" w:rsidP="00AC1F09">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w:t>
      </w:r>
      <w:r w:rsidR="00AC1F09">
        <w:rPr>
          <w:rFonts w:ascii="Times New Roman" w:hAnsi="Times New Roman" w:cs="Times New Roman"/>
          <w:b/>
          <w:bCs/>
          <w:sz w:val="24"/>
          <w:szCs w:val="24"/>
        </w:rPr>
        <w:t xml:space="preserve"> SKYRIUS</w:t>
      </w:r>
    </w:p>
    <w:p w14:paraId="37348A22" w14:textId="29E9876D" w:rsidR="00AC1F09" w:rsidRDefault="00AC1F09" w:rsidP="00AC1F09">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b/>
          <w:bCs/>
          <w:sz w:val="24"/>
          <w:szCs w:val="24"/>
        </w:rPr>
        <w:t>DARBUOTOJŲ KASMETINĖS VEIKLOS VERTINIMAS IR SKATINIMAS</w:t>
      </w:r>
    </w:p>
    <w:p w14:paraId="75A41829" w14:textId="77777777" w:rsidR="00AC1F09" w:rsidRDefault="00AC1F09" w:rsidP="00AC1F09">
      <w:pPr>
        <w:pStyle w:val="Sraopastraipa"/>
        <w:spacing w:after="0" w:line="240" w:lineRule="auto"/>
        <w:ind w:left="0" w:firstLine="720"/>
        <w:jc w:val="both"/>
        <w:rPr>
          <w:rFonts w:ascii="Times New Roman" w:hAnsi="Times New Roman" w:cs="Times New Roman"/>
          <w:sz w:val="24"/>
          <w:szCs w:val="24"/>
        </w:rPr>
      </w:pPr>
    </w:p>
    <w:p w14:paraId="31811B0B" w14:textId="580D78FA" w:rsidR="00D45391" w:rsidRDefault="00AD4D92"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43</w:t>
      </w:r>
      <w:r w:rsidR="00AC1F09">
        <w:rPr>
          <w:rFonts w:ascii="Times New Roman" w:hAnsi="Times New Roman" w:cs="Times New Roman"/>
          <w:sz w:val="24"/>
          <w:szCs w:val="24"/>
        </w:rPr>
        <w:t xml:space="preserve">. Centro darbuotojų kasmetinio veiklos vertinimo tikslas – įvertinti Centro darbuotojų, išskyrus darbininkus, </w:t>
      </w:r>
      <w:r w:rsidR="00DC2619">
        <w:rPr>
          <w:rFonts w:ascii="Times New Roman" w:hAnsi="Times New Roman" w:cs="Times New Roman"/>
          <w:sz w:val="24"/>
          <w:szCs w:val="24"/>
        </w:rPr>
        <w:t xml:space="preserve">mokytojus ir pagalbos mokiniui specialistus, </w:t>
      </w:r>
      <w:r w:rsidR="00AC1F09">
        <w:rPr>
          <w:rFonts w:ascii="Times New Roman" w:hAnsi="Times New Roman" w:cs="Times New Roman"/>
          <w:sz w:val="24"/>
          <w:szCs w:val="24"/>
        </w:rPr>
        <w:t>praėjusių kalendorinių metų veiklą pagal nustatytas metines užduotis, siektinus rezultatus</w:t>
      </w:r>
      <w:r w:rsidR="007468A3">
        <w:rPr>
          <w:rFonts w:ascii="Times New Roman" w:hAnsi="Times New Roman" w:cs="Times New Roman"/>
          <w:sz w:val="24"/>
          <w:szCs w:val="24"/>
        </w:rPr>
        <w:t>,</w:t>
      </w:r>
      <w:r w:rsidR="00AC1F09">
        <w:rPr>
          <w:rFonts w:ascii="Times New Roman" w:hAnsi="Times New Roman" w:cs="Times New Roman"/>
          <w:sz w:val="24"/>
          <w:szCs w:val="24"/>
        </w:rPr>
        <w:t xml:space="preserve"> jų vertinimo </w:t>
      </w:r>
      <w:r w:rsidR="00AC1F09" w:rsidRPr="00AD4D92">
        <w:rPr>
          <w:rFonts w:ascii="Times New Roman" w:hAnsi="Times New Roman" w:cs="Times New Roman"/>
          <w:sz w:val="24"/>
          <w:szCs w:val="24"/>
        </w:rPr>
        <w:t>rodiklius</w:t>
      </w:r>
      <w:r w:rsidR="007468A3" w:rsidRPr="00AD4D92">
        <w:rPr>
          <w:rFonts w:ascii="Times New Roman" w:hAnsi="Times New Roman" w:cs="Times New Roman"/>
          <w:sz w:val="24"/>
          <w:szCs w:val="24"/>
        </w:rPr>
        <w:t xml:space="preserve"> ir gebėjimus atlikti pareigybės aprašyme nustatytas funkcijas</w:t>
      </w:r>
      <w:r w:rsidR="00AC1F09">
        <w:rPr>
          <w:rFonts w:ascii="Times New Roman" w:hAnsi="Times New Roman" w:cs="Times New Roman"/>
          <w:sz w:val="24"/>
          <w:szCs w:val="24"/>
        </w:rPr>
        <w:t>.</w:t>
      </w:r>
    </w:p>
    <w:p w14:paraId="6698E774" w14:textId="7A9153D4" w:rsidR="00D45391" w:rsidRDefault="002E04D7"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44</w:t>
      </w:r>
      <w:r w:rsidR="00AC1F09" w:rsidRPr="00DC2619">
        <w:rPr>
          <w:rFonts w:ascii="Times New Roman" w:hAnsi="Times New Roman" w:cs="Times New Roman"/>
          <w:sz w:val="24"/>
          <w:szCs w:val="24"/>
        </w:rPr>
        <w:t xml:space="preserve">. </w:t>
      </w:r>
      <w:r w:rsidR="007468A3" w:rsidRPr="00DC2619">
        <w:rPr>
          <w:rFonts w:ascii="Times New Roman" w:hAnsi="Times New Roman" w:cs="Times New Roman"/>
          <w:sz w:val="24"/>
          <w:szCs w:val="24"/>
        </w:rPr>
        <w:t>Metinės veiklos užduotys, susijusios su darbuotojo funkcijomis, siektini rezultatai ir jų vertinimo rodikliai darbuotojui turi būti nustatomos k</w:t>
      </w:r>
      <w:r w:rsidR="00FE1411" w:rsidRPr="00DC2619">
        <w:rPr>
          <w:rFonts w:ascii="Times New Roman" w:hAnsi="Times New Roman" w:cs="Times New Roman"/>
          <w:sz w:val="24"/>
          <w:szCs w:val="24"/>
        </w:rPr>
        <w:t>iekvienais metais iki kovo 1 d.</w:t>
      </w:r>
      <w:r w:rsidR="007468A3" w:rsidRPr="00DC2619">
        <w:rPr>
          <w:rFonts w:ascii="Times New Roman" w:hAnsi="Times New Roman" w:cs="Times New Roman"/>
          <w:sz w:val="24"/>
          <w:szCs w:val="24"/>
        </w:rPr>
        <w:t>; įstaigos darbuotojui, kurio darbo įstaigoje pradžios ar perkėlimo į kitas pareigas data, ar grįžimo iš atostogų vaikui prižiūrėti data yra ne vėlesnė negu spalio 1 d.</w:t>
      </w:r>
      <w:r w:rsidR="00453852" w:rsidRPr="00DC2619">
        <w:rPr>
          <w:rFonts w:ascii="Times New Roman" w:hAnsi="Times New Roman" w:cs="Times New Roman"/>
          <w:sz w:val="24"/>
          <w:szCs w:val="24"/>
        </w:rPr>
        <w:t>, –</w:t>
      </w:r>
      <w:r w:rsidR="00FE1411" w:rsidRPr="00DC2619">
        <w:rPr>
          <w:rFonts w:ascii="Times New Roman" w:hAnsi="Times New Roman" w:cs="Times New Roman"/>
          <w:sz w:val="24"/>
          <w:szCs w:val="24"/>
        </w:rPr>
        <w:t xml:space="preserve"> einamaisiais metais per vieną mėnesį nuo </w:t>
      </w:r>
      <w:r w:rsidR="00453852" w:rsidRPr="00DC2619">
        <w:rPr>
          <w:rFonts w:ascii="Times New Roman" w:hAnsi="Times New Roman" w:cs="Times New Roman"/>
          <w:sz w:val="24"/>
          <w:szCs w:val="24"/>
        </w:rPr>
        <w:t>darbo įstaigoje pradžios, perkėlimo ar grįžimo į pareigas dienos. Darbuotojui, kuris grįžo iš atostogų vaikui prižiūrėti vėliau negu spalio 1 d., metinės užduotys,</w:t>
      </w:r>
      <w:r w:rsidR="00FE1411" w:rsidRPr="00DC2619">
        <w:rPr>
          <w:rFonts w:ascii="Times New Roman" w:hAnsi="Times New Roman" w:cs="Times New Roman"/>
          <w:sz w:val="24"/>
          <w:szCs w:val="24"/>
        </w:rPr>
        <w:t xml:space="preserve"> siektini rezultatai ir jų vertinimo rodikliai </w:t>
      </w:r>
      <w:r w:rsidR="00453852" w:rsidRPr="00DC2619">
        <w:rPr>
          <w:rFonts w:ascii="Times New Roman" w:hAnsi="Times New Roman" w:cs="Times New Roman"/>
          <w:sz w:val="24"/>
          <w:szCs w:val="24"/>
        </w:rPr>
        <w:t xml:space="preserve">einamiesiems metams </w:t>
      </w:r>
      <w:r w:rsidR="00FE1411" w:rsidRPr="00DC2619">
        <w:rPr>
          <w:rFonts w:ascii="Times New Roman" w:hAnsi="Times New Roman" w:cs="Times New Roman"/>
          <w:sz w:val="24"/>
          <w:szCs w:val="24"/>
        </w:rPr>
        <w:t>nenustatomi. Prireikus nustatytos metinės užduotys, siektini rezultatai ir jų vertinimo rodikliai</w:t>
      </w:r>
      <w:r w:rsidR="00036C49" w:rsidRPr="00DC2619">
        <w:rPr>
          <w:rFonts w:ascii="Times New Roman" w:hAnsi="Times New Roman" w:cs="Times New Roman"/>
          <w:sz w:val="24"/>
          <w:szCs w:val="24"/>
        </w:rPr>
        <w:t xml:space="preserve"> einamaisiais metais gali būti pakeisti arba papildyti, bet ne vėliau kaip iki </w:t>
      </w:r>
      <w:r w:rsidR="00453852" w:rsidRPr="00DC2619">
        <w:rPr>
          <w:rFonts w:ascii="Times New Roman" w:hAnsi="Times New Roman" w:cs="Times New Roman"/>
          <w:sz w:val="24"/>
          <w:szCs w:val="24"/>
        </w:rPr>
        <w:t>spalio</w:t>
      </w:r>
      <w:r w:rsidR="00036C49" w:rsidRPr="00DC2619">
        <w:rPr>
          <w:rFonts w:ascii="Times New Roman" w:hAnsi="Times New Roman" w:cs="Times New Roman"/>
          <w:sz w:val="24"/>
          <w:szCs w:val="24"/>
        </w:rPr>
        <w:t xml:space="preserve"> 1 dienos.</w:t>
      </w:r>
    </w:p>
    <w:p w14:paraId="09048F65" w14:textId="1EEA22B0" w:rsidR="00036C49" w:rsidRDefault="002E04D7"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45</w:t>
      </w:r>
      <w:r w:rsidR="00036C49">
        <w:rPr>
          <w:rFonts w:ascii="Times New Roman" w:hAnsi="Times New Roman" w:cs="Times New Roman"/>
          <w:sz w:val="24"/>
          <w:szCs w:val="24"/>
        </w:rPr>
        <w:t xml:space="preserve">. </w:t>
      </w:r>
      <w:r>
        <w:rPr>
          <w:rFonts w:ascii="Times New Roman" w:hAnsi="Times New Roman" w:cs="Times New Roman"/>
          <w:sz w:val="24"/>
          <w:szCs w:val="24"/>
        </w:rPr>
        <w:t>Metines veiklos užduotis, siektinus rezultatus ir jų vertinimo rodiklius Centro darbuotojams nustato ir kasmetinę veiklą vertina tiesioginis jų vadovas.</w:t>
      </w:r>
    </w:p>
    <w:p w14:paraId="3E9099A5" w14:textId="6D9BD339" w:rsidR="004E035F" w:rsidRDefault="002E04D7"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46</w:t>
      </w:r>
      <w:r w:rsidR="004E035F">
        <w:rPr>
          <w:rFonts w:ascii="Times New Roman" w:hAnsi="Times New Roman" w:cs="Times New Roman"/>
          <w:sz w:val="24"/>
          <w:szCs w:val="24"/>
        </w:rPr>
        <w:t xml:space="preserve">. Centro darbuotojo </w:t>
      </w:r>
      <w:r w:rsidR="00453852">
        <w:rPr>
          <w:rFonts w:ascii="Times New Roman" w:hAnsi="Times New Roman" w:cs="Times New Roman"/>
          <w:sz w:val="24"/>
          <w:szCs w:val="24"/>
        </w:rPr>
        <w:t xml:space="preserve">metų </w:t>
      </w:r>
      <w:r w:rsidR="00453852" w:rsidRPr="002E04D7">
        <w:rPr>
          <w:rFonts w:ascii="Times New Roman" w:hAnsi="Times New Roman" w:cs="Times New Roman"/>
          <w:sz w:val="24"/>
          <w:szCs w:val="24"/>
        </w:rPr>
        <w:t>veikla gali būti vertinama</w:t>
      </w:r>
      <w:r w:rsidR="00A25E15">
        <w:rPr>
          <w:rFonts w:ascii="Times New Roman" w:hAnsi="Times New Roman" w:cs="Times New Roman"/>
          <w:sz w:val="24"/>
          <w:szCs w:val="24"/>
        </w:rPr>
        <w:t xml:space="preserve"> labai gerai, gerai, patenkinamai ir nepatenkinamai.</w:t>
      </w:r>
      <w:r w:rsidR="00453852">
        <w:rPr>
          <w:rFonts w:ascii="Times New Roman" w:hAnsi="Times New Roman" w:cs="Times New Roman"/>
          <w:sz w:val="24"/>
          <w:szCs w:val="24"/>
        </w:rPr>
        <w:t xml:space="preserve"> </w:t>
      </w:r>
    </w:p>
    <w:p w14:paraId="38743063" w14:textId="669A8A09" w:rsidR="00453852" w:rsidRPr="002E04D7" w:rsidRDefault="002E04D7" w:rsidP="00CC083A">
      <w:pPr>
        <w:pStyle w:val="Sraopastraipa"/>
        <w:spacing w:after="0" w:line="240" w:lineRule="auto"/>
        <w:ind w:left="0" w:firstLine="720"/>
        <w:jc w:val="both"/>
        <w:rPr>
          <w:rFonts w:ascii="Times New Roman" w:hAnsi="Times New Roman" w:cs="Times New Roman"/>
          <w:sz w:val="24"/>
          <w:szCs w:val="24"/>
        </w:rPr>
      </w:pPr>
      <w:r w:rsidRPr="002E04D7">
        <w:rPr>
          <w:rFonts w:ascii="Times New Roman" w:hAnsi="Times New Roman" w:cs="Times New Roman"/>
          <w:sz w:val="24"/>
          <w:szCs w:val="24"/>
        </w:rPr>
        <w:t xml:space="preserve">47. </w:t>
      </w:r>
      <w:r w:rsidR="00A25E15" w:rsidRPr="002E04D7">
        <w:rPr>
          <w:rFonts w:ascii="Times New Roman" w:hAnsi="Times New Roman" w:cs="Times New Roman"/>
          <w:sz w:val="24"/>
          <w:szCs w:val="24"/>
        </w:rPr>
        <w:t>Centro darbuotojų veikla įvertinama kiekvienais metais iki kovo 1 d., jeigu darbuotojo darbo įstaigoje pradžios data buvo ne vėlesnė negu spalio 1 diena.</w:t>
      </w:r>
    </w:p>
    <w:p w14:paraId="62F0938B" w14:textId="34D596F9" w:rsidR="00453852" w:rsidRDefault="002E04D7" w:rsidP="00CC083A">
      <w:pPr>
        <w:pStyle w:val="Sraopastraipa"/>
        <w:spacing w:after="0" w:line="240" w:lineRule="auto"/>
        <w:ind w:left="0" w:firstLine="720"/>
        <w:jc w:val="both"/>
        <w:rPr>
          <w:rFonts w:ascii="Times New Roman" w:hAnsi="Times New Roman" w:cs="Times New Roman"/>
          <w:sz w:val="24"/>
          <w:szCs w:val="24"/>
        </w:rPr>
      </w:pPr>
      <w:r w:rsidRPr="002E04D7">
        <w:rPr>
          <w:rFonts w:ascii="Times New Roman" w:hAnsi="Times New Roman" w:cs="Times New Roman"/>
          <w:sz w:val="24"/>
          <w:szCs w:val="24"/>
        </w:rPr>
        <w:t xml:space="preserve">48. </w:t>
      </w:r>
      <w:r w:rsidR="00A25E15" w:rsidRPr="002E04D7">
        <w:rPr>
          <w:rFonts w:ascii="Times New Roman" w:hAnsi="Times New Roman" w:cs="Times New Roman"/>
          <w:sz w:val="24"/>
          <w:szCs w:val="24"/>
        </w:rPr>
        <w:t>Tiesioginis darbuotojo vadovas, įvertinęs darbuotojo praėjusių kalendorinių metų veiklą:</w:t>
      </w:r>
    </w:p>
    <w:p w14:paraId="3CDB6D98" w14:textId="3C37245C" w:rsidR="00D45391" w:rsidRDefault="002E04D7"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4</w:t>
      </w:r>
      <w:r w:rsidR="004E035F">
        <w:rPr>
          <w:rFonts w:ascii="Times New Roman" w:hAnsi="Times New Roman" w:cs="Times New Roman"/>
          <w:sz w:val="24"/>
          <w:szCs w:val="24"/>
        </w:rPr>
        <w:t>8.1. „labai gerai“ – teikia vertinimo išvadą Centro direktoriui su siūlymu nustatyti vieneriems metams pareiginės algos kintamosios dalies dydį, ne mažesnį kaip 10</w:t>
      </w:r>
      <w:r w:rsidR="00A25E15">
        <w:rPr>
          <w:rFonts w:ascii="Times New Roman" w:hAnsi="Times New Roman" w:cs="Times New Roman"/>
          <w:sz w:val="24"/>
          <w:szCs w:val="24"/>
        </w:rPr>
        <w:t xml:space="preserve"> procentų pareiginės algos pastoviosios dalies</w:t>
      </w:r>
      <w:r w:rsidR="004E035F">
        <w:rPr>
          <w:rFonts w:ascii="Times New Roman" w:hAnsi="Times New Roman" w:cs="Times New Roman"/>
          <w:sz w:val="24"/>
          <w:szCs w:val="24"/>
        </w:rPr>
        <w:t xml:space="preserve">, bet ne didesnį kaip </w:t>
      </w:r>
      <w:r w:rsidR="00616045" w:rsidRPr="002E04D7">
        <w:rPr>
          <w:rFonts w:ascii="Times New Roman" w:hAnsi="Times New Roman" w:cs="Times New Roman"/>
          <w:sz w:val="24"/>
          <w:szCs w:val="24"/>
        </w:rPr>
        <w:t>40</w:t>
      </w:r>
      <w:r w:rsidR="00616045">
        <w:rPr>
          <w:rFonts w:ascii="Times New Roman" w:hAnsi="Times New Roman" w:cs="Times New Roman"/>
          <w:sz w:val="24"/>
          <w:szCs w:val="24"/>
        </w:rPr>
        <w:t xml:space="preserve"> </w:t>
      </w:r>
      <w:r w:rsidR="004E035F">
        <w:rPr>
          <w:rFonts w:ascii="Times New Roman" w:hAnsi="Times New Roman" w:cs="Times New Roman"/>
          <w:sz w:val="24"/>
          <w:szCs w:val="24"/>
        </w:rPr>
        <w:t>procentų, ir gali siūlyti skirti premiją</w:t>
      </w:r>
      <w:r w:rsidR="00A25E15">
        <w:rPr>
          <w:rFonts w:ascii="Times New Roman" w:hAnsi="Times New Roman" w:cs="Times New Roman"/>
          <w:sz w:val="24"/>
          <w:szCs w:val="24"/>
        </w:rPr>
        <w:t xml:space="preserve"> pagal darbo apmokėjimo sistemoje nustatytą tvarką ir dydžius</w:t>
      </w:r>
      <w:r w:rsidR="004E035F">
        <w:rPr>
          <w:rFonts w:ascii="Times New Roman" w:hAnsi="Times New Roman" w:cs="Times New Roman"/>
          <w:sz w:val="24"/>
          <w:szCs w:val="24"/>
        </w:rPr>
        <w:t>;</w:t>
      </w:r>
    </w:p>
    <w:p w14:paraId="4243CE37" w14:textId="412D0308" w:rsidR="004E035F" w:rsidRDefault="002E04D7"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4</w:t>
      </w:r>
      <w:r w:rsidR="004E035F">
        <w:rPr>
          <w:rFonts w:ascii="Times New Roman" w:hAnsi="Times New Roman" w:cs="Times New Roman"/>
          <w:sz w:val="24"/>
          <w:szCs w:val="24"/>
        </w:rPr>
        <w:t xml:space="preserve">8.2. „gerai“ </w:t>
      </w:r>
      <w:r w:rsidR="000806BC">
        <w:rPr>
          <w:rFonts w:ascii="Times New Roman" w:hAnsi="Times New Roman" w:cs="Times New Roman"/>
          <w:sz w:val="24"/>
          <w:szCs w:val="24"/>
        </w:rPr>
        <w:t>–</w:t>
      </w:r>
      <w:r w:rsidR="004E035F">
        <w:rPr>
          <w:rFonts w:ascii="Times New Roman" w:hAnsi="Times New Roman" w:cs="Times New Roman"/>
          <w:sz w:val="24"/>
          <w:szCs w:val="24"/>
        </w:rPr>
        <w:t xml:space="preserve"> </w:t>
      </w:r>
      <w:r w:rsidR="000806BC">
        <w:rPr>
          <w:rFonts w:ascii="Times New Roman" w:hAnsi="Times New Roman" w:cs="Times New Roman"/>
          <w:sz w:val="24"/>
          <w:szCs w:val="24"/>
        </w:rPr>
        <w:t>teikia vertinimo išvadą Centro direktoriui su siūlymu nustatyti vieneriems metams pareiginės algos kintamosios dalies dydį, ne maž</w:t>
      </w:r>
      <w:r w:rsidR="00616045">
        <w:rPr>
          <w:rFonts w:ascii="Times New Roman" w:hAnsi="Times New Roman" w:cs="Times New Roman"/>
          <w:sz w:val="24"/>
          <w:szCs w:val="24"/>
        </w:rPr>
        <w:t>esnį</w:t>
      </w:r>
      <w:r w:rsidR="000806BC">
        <w:rPr>
          <w:rFonts w:ascii="Times New Roman" w:hAnsi="Times New Roman" w:cs="Times New Roman"/>
          <w:sz w:val="24"/>
          <w:szCs w:val="24"/>
        </w:rPr>
        <w:t xml:space="preserve"> kaip 5</w:t>
      </w:r>
      <w:r w:rsidR="00616045">
        <w:rPr>
          <w:rFonts w:ascii="Times New Roman" w:hAnsi="Times New Roman" w:cs="Times New Roman"/>
          <w:sz w:val="24"/>
          <w:szCs w:val="24"/>
        </w:rPr>
        <w:t xml:space="preserve"> procentai pareiginės algos pastoviosios dalies</w:t>
      </w:r>
      <w:r w:rsidR="00276DD8">
        <w:rPr>
          <w:rFonts w:ascii="Times New Roman" w:hAnsi="Times New Roman" w:cs="Times New Roman"/>
          <w:sz w:val="24"/>
          <w:szCs w:val="24"/>
        </w:rPr>
        <w:t xml:space="preserve"> dydžio, </w:t>
      </w:r>
      <w:r w:rsidR="000806BC">
        <w:rPr>
          <w:rFonts w:ascii="Times New Roman" w:hAnsi="Times New Roman" w:cs="Times New Roman"/>
          <w:sz w:val="24"/>
          <w:szCs w:val="24"/>
        </w:rPr>
        <w:t>bet ne didesnį kaip 20 procentų</w:t>
      </w:r>
      <w:r w:rsidR="00276DD8">
        <w:rPr>
          <w:rFonts w:ascii="Times New Roman" w:hAnsi="Times New Roman" w:cs="Times New Roman"/>
          <w:sz w:val="24"/>
          <w:szCs w:val="24"/>
        </w:rPr>
        <w:t>, pagal darbo apmokėjimo sistemoje nustatytą tvarką ir dydžius</w:t>
      </w:r>
      <w:r w:rsidR="000806BC">
        <w:rPr>
          <w:rFonts w:ascii="Times New Roman" w:hAnsi="Times New Roman" w:cs="Times New Roman"/>
          <w:sz w:val="24"/>
          <w:szCs w:val="24"/>
        </w:rPr>
        <w:t>;</w:t>
      </w:r>
    </w:p>
    <w:p w14:paraId="18F4C0B3" w14:textId="276C8126" w:rsidR="000806BC" w:rsidRDefault="002E04D7"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4</w:t>
      </w:r>
      <w:r w:rsidR="000806BC">
        <w:rPr>
          <w:rFonts w:ascii="Times New Roman" w:hAnsi="Times New Roman" w:cs="Times New Roman"/>
          <w:sz w:val="24"/>
          <w:szCs w:val="24"/>
        </w:rPr>
        <w:t>8.3. „patenkinamai“ – teikia vertinimo išvadą Centro direktoriui su siūlymu vienerius metus nenustatyti pareiginės algos kintamosios dalies dydžio;</w:t>
      </w:r>
    </w:p>
    <w:p w14:paraId="4C27C136" w14:textId="7EF55EFE" w:rsidR="000806BC" w:rsidRDefault="002E04D7" w:rsidP="00CC083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4</w:t>
      </w:r>
      <w:r w:rsidR="000806BC">
        <w:rPr>
          <w:rFonts w:ascii="Times New Roman" w:hAnsi="Times New Roman" w:cs="Times New Roman"/>
          <w:sz w:val="24"/>
          <w:szCs w:val="24"/>
        </w:rPr>
        <w:t xml:space="preserve">8.4. „nepatenkinamai“ – teikia vertinimo išvadą Centro direktoriui su siūlymu vieneriems metams nustatyti mažesnį pareiginės algos pastoviosios dalies koeficientą, tačiau ne mažesnį, negu nurodyta Lietuvos Respublikos valstybės ir savivaldybių įstaigų darbuotojų darbo apmokėjimo ir komisijų narių atlygio už darbą įstatymo 1-4 prieduose tai pareigybei pagal vadovaujamo darbo patirtį ir (ar) profesinę darbo patirtį numatytas minimalus pareiginės algos </w:t>
      </w:r>
      <w:r w:rsidR="00B97AD1">
        <w:rPr>
          <w:rFonts w:ascii="Times New Roman" w:hAnsi="Times New Roman" w:cs="Times New Roman"/>
          <w:sz w:val="24"/>
          <w:szCs w:val="24"/>
        </w:rPr>
        <w:t xml:space="preserve">pastoviosios dalies koeficientas. </w:t>
      </w:r>
      <w:r w:rsidR="00276DD8">
        <w:rPr>
          <w:rFonts w:ascii="Times New Roman" w:hAnsi="Times New Roman" w:cs="Times New Roman"/>
          <w:sz w:val="24"/>
          <w:szCs w:val="24"/>
        </w:rPr>
        <w:t>Su darbuotoju gali būti sudarytas rezultatų gerinimo planas, kurio vykdymas įvertinimas ne anksčiau kaip po 2 mėnesių. Rezultatų gerinimo plano vykdymo rezultatus įvertinus nepatenkinamai, su darbuotoju sudaryta darbo sutartis gali būti nutraukiama pagal Darbo kodekso 57 straipsnio 1 dalies 2 punktą</w:t>
      </w:r>
      <w:r w:rsidR="00B97AD1">
        <w:rPr>
          <w:rFonts w:ascii="Times New Roman" w:hAnsi="Times New Roman" w:cs="Times New Roman"/>
          <w:sz w:val="24"/>
          <w:szCs w:val="24"/>
        </w:rPr>
        <w:t>.</w:t>
      </w:r>
    </w:p>
    <w:p w14:paraId="324D7906" w14:textId="04E29D0F" w:rsidR="00B97AD1" w:rsidRDefault="002E04D7" w:rsidP="00B97AD1">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4</w:t>
      </w:r>
      <w:r w:rsidR="00B97AD1">
        <w:rPr>
          <w:rFonts w:ascii="Times New Roman" w:hAnsi="Times New Roman" w:cs="Times New Roman"/>
          <w:sz w:val="24"/>
          <w:szCs w:val="24"/>
        </w:rPr>
        <w:t>9. Centro direktorius, gavęs iš tiesioginių vadovų darbuotojų įvertinim</w:t>
      </w:r>
      <w:r w:rsidR="00276DD8">
        <w:rPr>
          <w:rFonts w:ascii="Times New Roman" w:hAnsi="Times New Roman" w:cs="Times New Roman"/>
          <w:sz w:val="24"/>
          <w:szCs w:val="24"/>
        </w:rPr>
        <w:t>us</w:t>
      </w:r>
      <w:r w:rsidR="00B97AD1">
        <w:rPr>
          <w:rFonts w:ascii="Times New Roman" w:hAnsi="Times New Roman" w:cs="Times New Roman"/>
          <w:sz w:val="24"/>
          <w:szCs w:val="24"/>
        </w:rPr>
        <w:t xml:space="preserve">, per 10 darbo dienų priima </w:t>
      </w:r>
      <w:r w:rsidR="00276DD8">
        <w:rPr>
          <w:rFonts w:ascii="Times New Roman" w:hAnsi="Times New Roman" w:cs="Times New Roman"/>
          <w:sz w:val="24"/>
          <w:szCs w:val="24"/>
        </w:rPr>
        <w:t xml:space="preserve">motyvuotą </w:t>
      </w:r>
      <w:r w:rsidR="00B97AD1">
        <w:rPr>
          <w:rFonts w:ascii="Times New Roman" w:hAnsi="Times New Roman" w:cs="Times New Roman"/>
          <w:sz w:val="24"/>
          <w:szCs w:val="24"/>
        </w:rPr>
        <w:t>sprendimą pritarti ar nepritarti Centro darbuotojo tiesioginio vadovo siūlym</w:t>
      </w:r>
      <w:r w:rsidR="00276DD8">
        <w:rPr>
          <w:rFonts w:ascii="Times New Roman" w:hAnsi="Times New Roman" w:cs="Times New Roman"/>
          <w:sz w:val="24"/>
          <w:szCs w:val="24"/>
        </w:rPr>
        <w:t>ui</w:t>
      </w:r>
      <w:r w:rsidR="00B97AD1">
        <w:rPr>
          <w:rFonts w:ascii="Times New Roman" w:hAnsi="Times New Roman" w:cs="Times New Roman"/>
          <w:sz w:val="24"/>
          <w:szCs w:val="24"/>
        </w:rPr>
        <w:t xml:space="preserve"> dėl pareiginės algos kintamosios dalies nustatymo.</w:t>
      </w:r>
    </w:p>
    <w:p w14:paraId="5794422F" w14:textId="6DC26BE1" w:rsidR="00B97AD1" w:rsidRDefault="002E04D7" w:rsidP="00B97AD1">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5</w:t>
      </w:r>
      <w:r w:rsidR="00B97AD1">
        <w:rPr>
          <w:rFonts w:ascii="Times New Roman" w:hAnsi="Times New Roman" w:cs="Times New Roman"/>
          <w:sz w:val="24"/>
          <w:szCs w:val="24"/>
        </w:rPr>
        <w:t xml:space="preserve">0. Konkrečius pareiginės algos kintamosios dalies dydžius nustato Centro direktorius, priklausomai nuo įstaigai darbo užmokesčiui skirtų lėšų. Pareiginės algos kintamoji dalis negali būti mokama ilgiau kaip iki </w:t>
      </w:r>
      <w:r w:rsidR="00276DD8">
        <w:rPr>
          <w:rFonts w:ascii="Times New Roman" w:hAnsi="Times New Roman" w:cs="Times New Roman"/>
          <w:sz w:val="24"/>
          <w:szCs w:val="24"/>
        </w:rPr>
        <w:t xml:space="preserve">kito </w:t>
      </w:r>
      <w:r w:rsidR="00B97AD1">
        <w:rPr>
          <w:rFonts w:ascii="Times New Roman" w:hAnsi="Times New Roman" w:cs="Times New Roman"/>
          <w:sz w:val="24"/>
          <w:szCs w:val="24"/>
        </w:rPr>
        <w:t>darbuotojo kasmetinio veiklos vertinimo.</w:t>
      </w:r>
    </w:p>
    <w:p w14:paraId="259CF4EF" w14:textId="75601439" w:rsidR="00B97AD1" w:rsidRDefault="002E04D7" w:rsidP="00B97AD1">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5</w:t>
      </w:r>
      <w:r w:rsidR="00B97AD1">
        <w:rPr>
          <w:rFonts w:ascii="Times New Roman" w:hAnsi="Times New Roman" w:cs="Times New Roman"/>
          <w:sz w:val="24"/>
          <w:szCs w:val="24"/>
        </w:rPr>
        <w:t xml:space="preserve">1. Darbuotojas priimtus sprendimus dėl jo </w:t>
      </w:r>
      <w:r w:rsidR="00276DD8">
        <w:rPr>
          <w:rFonts w:ascii="Times New Roman" w:hAnsi="Times New Roman" w:cs="Times New Roman"/>
          <w:sz w:val="24"/>
          <w:szCs w:val="24"/>
        </w:rPr>
        <w:t xml:space="preserve">kasmetinio veiklos </w:t>
      </w:r>
      <w:r w:rsidR="00B97AD1">
        <w:rPr>
          <w:rFonts w:ascii="Times New Roman" w:hAnsi="Times New Roman" w:cs="Times New Roman"/>
          <w:sz w:val="24"/>
          <w:szCs w:val="24"/>
        </w:rPr>
        <w:t xml:space="preserve">vertinimo turi teisę skųsti </w:t>
      </w:r>
      <w:r w:rsidR="00276DD8">
        <w:rPr>
          <w:rFonts w:ascii="Times New Roman" w:hAnsi="Times New Roman" w:cs="Times New Roman"/>
          <w:sz w:val="24"/>
          <w:szCs w:val="24"/>
        </w:rPr>
        <w:t xml:space="preserve">nustatyta </w:t>
      </w:r>
      <w:r w:rsidR="00B97AD1">
        <w:rPr>
          <w:rFonts w:ascii="Times New Roman" w:hAnsi="Times New Roman" w:cs="Times New Roman"/>
          <w:sz w:val="24"/>
          <w:szCs w:val="24"/>
        </w:rPr>
        <w:t>darbo ginč</w:t>
      </w:r>
      <w:r w:rsidR="00186DA9">
        <w:rPr>
          <w:rFonts w:ascii="Times New Roman" w:hAnsi="Times New Roman" w:cs="Times New Roman"/>
          <w:sz w:val="24"/>
          <w:szCs w:val="24"/>
        </w:rPr>
        <w:t>ų</w:t>
      </w:r>
      <w:r w:rsidR="00B97AD1">
        <w:rPr>
          <w:rFonts w:ascii="Times New Roman" w:hAnsi="Times New Roman" w:cs="Times New Roman"/>
          <w:sz w:val="24"/>
          <w:szCs w:val="24"/>
        </w:rPr>
        <w:t xml:space="preserve"> nagrinė</w:t>
      </w:r>
      <w:r w:rsidR="00186DA9">
        <w:rPr>
          <w:rFonts w:ascii="Times New Roman" w:hAnsi="Times New Roman" w:cs="Times New Roman"/>
          <w:sz w:val="24"/>
          <w:szCs w:val="24"/>
        </w:rPr>
        <w:t>j</w:t>
      </w:r>
      <w:r w:rsidR="00B97AD1">
        <w:rPr>
          <w:rFonts w:ascii="Times New Roman" w:hAnsi="Times New Roman" w:cs="Times New Roman"/>
          <w:sz w:val="24"/>
          <w:szCs w:val="24"/>
        </w:rPr>
        <w:t>i</w:t>
      </w:r>
      <w:r w:rsidR="00186DA9">
        <w:rPr>
          <w:rFonts w:ascii="Times New Roman" w:hAnsi="Times New Roman" w:cs="Times New Roman"/>
          <w:sz w:val="24"/>
          <w:szCs w:val="24"/>
        </w:rPr>
        <w:t>mo</w:t>
      </w:r>
      <w:r w:rsidR="00B97AD1">
        <w:rPr>
          <w:rFonts w:ascii="Times New Roman" w:hAnsi="Times New Roman" w:cs="Times New Roman"/>
          <w:sz w:val="24"/>
          <w:szCs w:val="24"/>
        </w:rPr>
        <w:t xml:space="preserve"> tvarka.</w:t>
      </w:r>
    </w:p>
    <w:p w14:paraId="5D740E6D" w14:textId="27F4AF7E" w:rsidR="00D45391" w:rsidRDefault="002E04D7" w:rsidP="00CC083A">
      <w:pPr>
        <w:pStyle w:val="Sraopastraipa"/>
        <w:spacing w:after="0" w:line="240" w:lineRule="auto"/>
        <w:ind w:left="0" w:firstLine="720"/>
        <w:jc w:val="both"/>
        <w:rPr>
          <w:rFonts w:ascii="Times New Roman" w:hAnsi="Times New Roman" w:cs="Times New Roman"/>
          <w:sz w:val="24"/>
          <w:szCs w:val="24"/>
        </w:rPr>
      </w:pPr>
      <w:r w:rsidRPr="002E04D7">
        <w:rPr>
          <w:rFonts w:ascii="Times New Roman" w:hAnsi="Times New Roman" w:cs="Times New Roman"/>
          <w:sz w:val="24"/>
          <w:szCs w:val="24"/>
        </w:rPr>
        <w:t>5</w:t>
      </w:r>
      <w:r w:rsidR="00186DA9" w:rsidRPr="002E04D7">
        <w:rPr>
          <w:rFonts w:ascii="Times New Roman" w:hAnsi="Times New Roman" w:cs="Times New Roman"/>
          <w:sz w:val="24"/>
          <w:szCs w:val="24"/>
        </w:rPr>
        <w:t>2. Jeigu dėl įstaigos darbuotojo laikinojo nedarbingumo, komandiruotės, atostogų ar kitų svarbių priežasčių praleidžiami šiame skyriuje nurodyti terminai, darbuotojo veikla įvertinama per 5 darbo dienas nuo šių priežasčių išnykimo dienos.</w:t>
      </w:r>
    </w:p>
    <w:p w14:paraId="69A0D449" w14:textId="77777777" w:rsidR="00B97AD1" w:rsidRDefault="00B97AD1" w:rsidP="00CC083A">
      <w:pPr>
        <w:pStyle w:val="Sraopastraipa"/>
        <w:spacing w:after="0" w:line="240" w:lineRule="auto"/>
        <w:ind w:left="0" w:firstLine="720"/>
        <w:jc w:val="both"/>
        <w:rPr>
          <w:rFonts w:ascii="Times New Roman" w:hAnsi="Times New Roman" w:cs="Times New Roman"/>
          <w:sz w:val="24"/>
          <w:szCs w:val="24"/>
        </w:rPr>
      </w:pPr>
    </w:p>
    <w:p w14:paraId="73C6D29C" w14:textId="3F3DAAD5" w:rsidR="00723A62" w:rsidRDefault="00723A62" w:rsidP="00723A62">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 SKYRIUS</w:t>
      </w:r>
    </w:p>
    <w:p w14:paraId="2D8AA495" w14:textId="56D3F836" w:rsidR="00723A62" w:rsidRPr="004B7B91" w:rsidRDefault="00723A62" w:rsidP="00723A62">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IŠSKAITYMAI IŠ DARBO UŽMOKESČIO</w:t>
      </w:r>
    </w:p>
    <w:p w14:paraId="3AD8AFFC" w14:textId="77777777" w:rsidR="00723A62" w:rsidRDefault="00723A62" w:rsidP="00723A62">
      <w:pPr>
        <w:pStyle w:val="Sraopastraipa"/>
        <w:spacing w:after="0" w:line="240" w:lineRule="auto"/>
        <w:ind w:left="0" w:firstLine="720"/>
        <w:jc w:val="both"/>
        <w:rPr>
          <w:rFonts w:ascii="Times New Roman" w:hAnsi="Times New Roman" w:cs="Times New Roman"/>
          <w:sz w:val="24"/>
          <w:szCs w:val="24"/>
        </w:rPr>
      </w:pPr>
    </w:p>
    <w:p w14:paraId="49B83DCC" w14:textId="3CC33408" w:rsidR="00723A62" w:rsidRDefault="004E5D27" w:rsidP="00723A6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53</w:t>
      </w:r>
      <w:r w:rsidR="00723A62">
        <w:rPr>
          <w:rFonts w:ascii="Times New Roman" w:hAnsi="Times New Roman" w:cs="Times New Roman"/>
          <w:sz w:val="24"/>
          <w:szCs w:val="24"/>
        </w:rPr>
        <w:t>. Iš priskaičiuoto darbo užmokesčio išskaičiuojama:</w:t>
      </w:r>
    </w:p>
    <w:p w14:paraId="25E437CE" w14:textId="06144137" w:rsidR="00723A62" w:rsidRDefault="004E5D27" w:rsidP="00723A6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53</w:t>
      </w:r>
      <w:r w:rsidR="00723A62">
        <w:rPr>
          <w:rFonts w:ascii="Times New Roman" w:hAnsi="Times New Roman" w:cs="Times New Roman"/>
          <w:sz w:val="24"/>
          <w:szCs w:val="24"/>
        </w:rPr>
        <w:t>.1. įstatymų nustatyti mokesčiai (GPM ir VSD);</w:t>
      </w:r>
    </w:p>
    <w:p w14:paraId="55064E77" w14:textId="3DA6E088" w:rsidR="00723A62" w:rsidRDefault="004E5D27" w:rsidP="00723A6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53</w:t>
      </w:r>
      <w:r w:rsidR="00723A62">
        <w:rPr>
          <w:rFonts w:ascii="Times New Roman" w:hAnsi="Times New Roman" w:cs="Times New Roman"/>
          <w:sz w:val="24"/>
          <w:szCs w:val="24"/>
        </w:rPr>
        <w:t>.2. antstolių patvarkymuose nurodytos sumos. Šie išskaitymai vykdomi gavus iš antstolių patvarkymus, kurie patvirtina darbuotojo pareigą mokėti alimentus, skolą už trūkumus, žalos atlyginimą ar kitus įsiskolinimus</w:t>
      </w:r>
      <w:r w:rsidR="008D26A4">
        <w:rPr>
          <w:rFonts w:ascii="Times New Roman" w:hAnsi="Times New Roman" w:cs="Times New Roman"/>
          <w:sz w:val="24"/>
          <w:szCs w:val="24"/>
        </w:rPr>
        <w:t>;</w:t>
      </w:r>
    </w:p>
    <w:p w14:paraId="203558E5" w14:textId="17D22450" w:rsidR="008D26A4" w:rsidRDefault="004E5D27" w:rsidP="00723A6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53</w:t>
      </w:r>
      <w:r w:rsidR="008D26A4">
        <w:rPr>
          <w:rFonts w:ascii="Times New Roman" w:hAnsi="Times New Roman" w:cs="Times New Roman"/>
          <w:sz w:val="24"/>
          <w:szCs w:val="24"/>
        </w:rPr>
        <w:t>.3. profesinės sąjungos nario mokestis (</w:t>
      </w:r>
      <w:r w:rsidR="00104D9E">
        <w:rPr>
          <w:rFonts w:ascii="Times New Roman" w:hAnsi="Times New Roman" w:cs="Times New Roman"/>
          <w:sz w:val="24"/>
          <w:szCs w:val="24"/>
        </w:rPr>
        <w:t xml:space="preserve">taikoma </w:t>
      </w:r>
      <w:r w:rsidR="008D26A4">
        <w:rPr>
          <w:rFonts w:ascii="Times New Roman" w:hAnsi="Times New Roman" w:cs="Times New Roman"/>
          <w:sz w:val="24"/>
          <w:szCs w:val="24"/>
        </w:rPr>
        <w:t>darbuotojams, esantiems įstaigos profsąjungos naria</w:t>
      </w:r>
      <w:r w:rsidR="00104D9E">
        <w:rPr>
          <w:rFonts w:ascii="Times New Roman" w:hAnsi="Times New Roman" w:cs="Times New Roman"/>
          <w:sz w:val="24"/>
          <w:szCs w:val="24"/>
        </w:rPr>
        <w:t>i</w:t>
      </w:r>
      <w:r w:rsidR="008D26A4">
        <w:rPr>
          <w:rFonts w:ascii="Times New Roman" w:hAnsi="Times New Roman" w:cs="Times New Roman"/>
          <w:sz w:val="24"/>
          <w:szCs w:val="24"/>
        </w:rPr>
        <w:t>s).</w:t>
      </w:r>
    </w:p>
    <w:p w14:paraId="6C814C99" w14:textId="7B50BF3B" w:rsidR="00723A62" w:rsidRPr="00516034" w:rsidRDefault="004E5D27" w:rsidP="00723A6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54</w:t>
      </w:r>
      <w:r w:rsidR="00723A62">
        <w:rPr>
          <w:rFonts w:ascii="Times New Roman" w:hAnsi="Times New Roman" w:cs="Times New Roman"/>
          <w:sz w:val="24"/>
          <w:szCs w:val="24"/>
        </w:rPr>
        <w:t xml:space="preserve">. Jei darbuotojas dirba keliose darbovietėse, jis pasirenka kurioje bus </w:t>
      </w:r>
      <w:r>
        <w:rPr>
          <w:rFonts w:ascii="Times New Roman" w:hAnsi="Times New Roman" w:cs="Times New Roman"/>
          <w:sz w:val="24"/>
          <w:szCs w:val="24"/>
        </w:rPr>
        <w:t>(ne)</w:t>
      </w:r>
      <w:r w:rsidR="00723A62">
        <w:rPr>
          <w:rFonts w:ascii="Times New Roman" w:hAnsi="Times New Roman" w:cs="Times New Roman"/>
          <w:sz w:val="24"/>
          <w:szCs w:val="24"/>
        </w:rPr>
        <w:t>taikomas neapmokestinamas pajamų dydis.</w:t>
      </w:r>
    </w:p>
    <w:p w14:paraId="27CCC88D" w14:textId="77777777" w:rsidR="004E035F" w:rsidRDefault="004E035F" w:rsidP="00CC083A">
      <w:pPr>
        <w:pStyle w:val="Sraopastraipa"/>
        <w:spacing w:after="0" w:line="240" w:lineRule="auto"/>
        <w:ind w:left="0" w:firstLine="720"/>
        <w:jc w:val="both"/>
        <w:rPr>
          <w:rFonts w:ascii="Times New Roman" w:hAnsi="Times New Roman" w:cs="Times New Roman"/>
          <w:sz w:val="24"/>
          <w:szCs w:val="24"/>
        </w:rPr>
      </w:pPr>
    </w:p>
    <w:p w14:paraId="53D364E8" w14:textId="619B8DDF" w:rsidR="00723A62" w:rsidRDefault="00723A62" w:rsidP="00723A62">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XI SKYRIUS</w:t>
      </w:r>
    </w:p>
    <w:p w14:paraId="6FD309A5" w14:textId="78BE4819" w:rsidR="00723A62" w:rsidRPr="004B7B91" w:rsidRDefault="00723A62" w:rsidP="00723A62">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DARBO UŽMOKESČIO MOKĖJIMAS</w:t>
      </w:r>
    </w:p>
    <w:p w14:paraId="0E25F854" w14:textId="77777777" w:rsidR="00723A62" w:rsidRDefault="00723A62" w:rsidP="00723A62">
      <w:pPr>
        <w:pStyle w:val="Sraopastraipa"/>
        <w:spacing w:after="0" w:line="240" w:lineRule="auto"/>
        <w:ind w:left="0" w:firstLine="720"/>
        <w:jc w:val="both"/>
        <w:rPr>
          <w:rFonts w:ascii="Times New Roman" w:hAnsi="Times New Roman" w:cs="Times New Roman"/>
          <w:sz w:val="24"/>
          <w:szCs w:val="24"/>
        </w:rPr>
      </w:pPr>
    </w:p>
    <w:p w14:paraId="57EF4EA2" w14:textId="208B437F" w:rsidR="00AB3664" w:rsidRDefault="00ED0077" w:rsidP="00723A62">
      <w:pPr>
        <w:pStyle w:val="Sraopastraipa"/>
        <w:spacing w:after="0" w:line="240" w:lineRule="auto"/>
        <w:ind w:left="0" w:firstLine="720"/>
        <w:jc w:val="both"/>
        <w:rPr>
          <w:rFonts w:ascii="Times New Roman" w:hAnsi="Times New Roman" w:cs="Times New Roman"/>
          <w:sz w:val="24"/>
          <w:szCs w:val="24"/>
        </w:rPr>
      </w:pPr>
      <w:r w:rsidRPr="00ED0077">
        <w:rPr>
          <w:rFonts w:ascii="Times New Roman" w:hAnsi="Times New Roman" w:cs="Times New Roman"/>
          <w:sz w:val="24"/>
          <w:szCs w:val="24"/>
        </w:rPr>
        <w:t>55</w:t>
      </w:r>
      <w:r w:rsidR="00723A62" w:rsidRPr="00ED0077">
        <w:rPr>
          <w:rFonts w:ascii="Times New Roman" w:hAnsi="Times New Roman" w:cs="Times New Roman"/>
          <w:sz w:val="24"/>
          <w:szCs w:val="24"/>
        </w:rPr>
        <w:t xml:space="preserve">. Darbo užmokestis Centro darbuotojams mokamas du kartus per mėnesį, I dalis – </w:t>
      </w:r>
      <w:r w:rsidR="00AB3664" w:rsidRPr="00ED0077">
        <w:rPr>
          <w:rFonts w:ascii="Times New Roman" w:hAnsi="Times New Roman" w:cs="Times New Roman"/>
          <w:sz w:val="24"/>
          <w:szCs w:val="24"/>
        </w:rPr>
        <w:t xml:space="preserve">ne vėliau </w:t>
      </w:r>
      <w:r w:rsidR="00723A62" w:rsidRPr="00ED0077">
        <w:rPr>
          <w:rFonts w:ascii="Times New Roman" w:hAnsi="Times New Roman" w:cs="Times New Roman"/>
          <w:sz w:val="24"/>
          <w:szCs w:val="24"/>
        </w:rPr>
        <w:t>k</w:t>
      </w:r>
      <w:r w:rsidR="00AB3664" w:rsidRPr="00ED0077">
        <w:rPr>
          <w:rFonts w:ascii="Times New Roman" w:hAnsi="Times New Roman" w:cs="Times New Roman"/>
          <w:sz w:val="24"/>
          <w:szCs w:val="24"/>
        </w:rPr>
        <w:t>a</w:t>
      </w:r>
      <w:r w:rsidR="00723A62" w:rsidRPr="00ED0077">
        <w:rPr>
          <w:rFonts w:ascii="Times New Roman" w:hAnsi="Times New Roman" w:cs="Times New Roman"/>
          <w:sz w:val="24"/>
          <w:szCs w:val="24"/>
        </w:rPr>
        <w:t>i</w:t>
      </w:r>
      <w:r w:rsidR="00AB3664" w:rsidRPr="00ED0077">
        <w:rPr>
          <w:rFonts w:ascii="Times New Roman" w:hAnsi="Times New Roman" w:cs="Times New Roman"/>
          <w:sz w:val="24"/>
          <w:szCs w:val="24"/>
        </w:rPr>
        <w:t>p iki</w:t>
      </w:r>
      <w:r w:rsidR="00723A62" w:rsidRPr="00ED0077">
        <w:rPr>
          <w:rFonts w:ascii="Times New Roman" w:hAnsi="Times New Roman" w:cs="Times New Roman"/>
          <w:sz w:val="24"/>
          <w:szCs w:val="24"/>
        </w:rPr>
        <w:t xml:space="preserve"> einamojo mėnesio 1</w:t>
      </w:r>
      <w:r w:rsidR="00AB3664" w:rsidRPr="00ED0077">
        <w:rPr>
          <w:rFonts w:ascii="Times New Roman" w:hAnsi="Times New Roman" w:cs="Times New Roman"/>
          <w:sz w:val="24"/>
          <w:szCs w:val="24"/>
        </w:rPr>
        <w:t>2 darbo</w:t>
      </w:r>
      <w:r w:rsidR="00723A62" w:rsidRPr="00ED0077">
        <w:rPr>
          <w:rFonts w:ascii="Times New Roman" w:hAnsi="Times New Roman" w:cs="Times New Roman"/>
          <w:sz w:val="24"/>
          <w:szCs w:val="24"/>
        </w:rPr>
        <w:t xml:space="preserve"> d</w:t>
      </w:r>
      <w:r w:rsidR="00AB3664" w:rsidRPr="00ED0077">
        <w:rPr>
          <w:rFonts w:ascii="Times New Roman" w:hAnsi="Times New Roman" w:cs="Times New Roman"/>
          <w:sz w:val="24"/>
          <w:szCs w:val="24"/>
        </w:rPr>
        <w:t>ieną</w:t>
      </w:r>
      <w:r w:rsidR="00723A62" w:rsidRPr="00ED0077">
        <w:rPr>
          <w:rFonts w:ascii="Times New Roman" w:hAnsi="Times New Roman" w:cs="Times New Roman"/>
          <w:sz w:val="24"/>
          <w:szCs w:val="24"/>
        </w:rPr>
        <w:t xml:space="preserve">, II dalis – </w:t>
      </w:r>
      <w:r w:rsidR="00AB3664" w:rsidRPr="00ED0077">
        <w:rPr>
          <w:rFonts w:ascii="Times New Roman" w:hAnsi="Times New Roman" w:cs="Times New Roman"/>
          <w:sz w:val="24"/>
          <w:szCs w:val="24"/>
        </w:rPr>
        <w:t xml:space="preserve">ne vėliau kaip kito </w:t>
      </w:r>
      <w:r w:rsidR="00723A62" w:rsidRPr="00ED0077">
        <w:rPr>
          <w:rFonts w:ascii="Times New Roman" w:hAnsi="Times New Roman" w:cs="Times New Roman"/>
          <w:sz w:val="24"/>
          <w:szCs w:val="24"/>
        </w:rPr>
        <w:t>mėnesio 5 d</w:t>
      </w:r>
      <w:r w:rsidR="00AB3664" w:rsidRPr="00ED0077">
        <w:rPr>
          <w:rFonts w:ascii="Times New Roman" w:hAnsi="Times New Roman" w:cs="Times New Roman"/>
          <w:sz w:val="24"/>
          <w:szCs w:val="24"/>
        </w:rPr>
        <w:t>arbo dieną. Darbuotojo rašytiniu prašymu darbo užmokestis gali būti mokamas vieną kartą – ne vėliau kaip kito mėnesio 5 darbo dieną.</w:t>
      </w:r>
    </w:p>
    <w:p w14:paraId="5891B9A4" w14:textId="26DBB165" w:rsidR="00577132" w:rsidRDefault="00ED0077" w:rsidP="00723A6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56</w:t>
      </w:r>
      <w:r w:rsidR="00577132">
        <w:rPr>
          <w:rFonts w:ascii="Times New Roman" w:hAnsi="Times New Roman" w:cs="Times New Roman"/>
          <w:sz w:val="24"/>
          <w:szCs w:val="24"/>
        </w:rPr>
        <w:t xml:space="preserve">. Už dvi pirmąsias ligos darbo dienas Centro darbuotojams mokama </w:t>
      </w:r>
      <w:r w:rsidR="004E5D27">
        <w:rPr>
          <w:rFonts w:ascii="Times New Roman" w:hAnsi="Times New Roman" w:cs="Times New Roman"/>
          <w:sz w:val="24"/>
          <w:szCs w:val="24"/>
        </w:rPr>
        <w:t>62,06</w:t>
      </w:r>
      <w:r w:rsidR="00577132">
        <w:rPr>
          <w:rFonts w:ascii="Times New Roman" w:hAnsi="Times New Roman" w:cs="Times New Roman"/>
          <w:sz w:val="24"/>
          <w:szCs w:val="24"/>
        </w:rPr>
        <w:t xml:space="preserve"> procentų vidutinio darbo užmokesčio dydžio ligos pašalpa.</w:t>
      </w:r>
      <w:r w:rsidR="00AB3664">
        <w:rPr>
          <w:rFonts w:ascii="Times New Roman" w:hAnsi="Times New Roman" w:cs="Times New Roman"/>
          <w:sz w:val="24"/>
          <w:szCs w:val="24"/>
        </w:rPr>
        <w:t xml:space="preserve"> </w:t>
      </w:r>
    </w:p>
    <w:p w14:paraId="28DDEA71" w14:textId="5E0721C7" w:rsidR="004B7B91" w:rsidRDefault="00577132" w:rsidP="00BF79F5">
      <w:pPr>
        <w:pStyle w:val="Sraopastraipa"/>
        <w:spacing w:after="0" w:line="240"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ED0077">
        <w:rPr>
          <w:rFonts w:ascii="Times New Roman" w:hAnsi="Times New Roman" w:cs="Times New Roman"/>
          <w:sz w:val="24"/>
          <w:szCs w:val="24"/>
          <w:lang w:eastAsia="lt-LT"/>
        </w:rPr>
        <w:t>7</w:t>
      </w:r>
      <w:r>
        <w:rPr>
          <w:rFonts w:ascii="Times New Roman" w:hAnsi="Times New Roman" w:cs="Times New Roman"/>
          <w:sz w:val="24"/>
          <w:szCs w:val="24"/>
          <w:lang w:eastAsia="lt-LT"/>
        </w:rPr>
        <w:t>. Atsižvelgiant į galimus finansinių lėšų gavimo sutrikimus ne dėl Centro kaltės, darbo užmokesčio mokėjimo terminai gali būti keičiami apie tai informuojant darbuotojus.</w:t>
      </w:r>
    </w:p>
    <w:p w14:paraId="1B148455" w14:textId="77777777" w:rsidR="00ED0077" w:rsidRDefault="00ED0077">
      <w:pPr>
        <w:rPr>
          <w:rFonts w:ascii="Times New Roman" w:hAnsi="Times New Roman" w:cs="Times New Roman"/>
          <w:sz w:val="24"/>
          <w:szCs w:val="24"/>
        </w:rPr>
      </w:pPr>
      <w:r>
        <w:rPr>
          <w:rFonts w:ascii="Times New Roman" w:hAnsi="Times New Roman" w:cs="Times New Roman"/>
          <w:sz w:val="24"/>
          <w:szCs w:val="24"/>
        </w:rPr>
        <w:br w:type="page"/>
      </w:r>
    </w:p>
    <w:p w14:paraId="35C5DCCD" w14:textId="0DF56AF2" w:rsidR="004B7B91" w:rsidRDefault="00577132" w:rsidP="00BF79F5">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ED0077">
        <w:rPr>
          <w:rFonts w:ascii="Times New Roman" w:hAnsi="Times New Roman" w:cs="Times New Roman"/>
          <w:sz w:val="24"/>
          <w:szCs w:val="24"/>
        </w:rPr>
        <w:t>8</w:t>
      </w:r>
      <w:r>
        <w:rPr>
          <w:rFonts w:ascii="Times New Roman" w:hAnsi="Times New Roman" w:cs="Times New Roman"/>
          <w:sz w:val="24"/>
          <w:szCs w:val="24"/>
        </w:rPr>
        <w:t>. Darbo užmokesčio apskaita tvarkoma naudojant „Biudžetas VS“ programą.</w:t>
      </w:r>
    </w:p>
    <w:p w14:paraId="294AE535" w14:textId="3A774DEE" w:rsidR="004B7B91" w:rsidRDefault="00577132" w:rsidP="00BF79F5">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5</w:t>
      </w:r>
      <w:r w:rsidR="00ED0077">
        <w:rPr>
          <w:rFonts w:ascii="Times New Roman" w:hAnsi="Times New Roman" w:cs="Times New Roman"/>
          <w:sz w:val="24"/>
          <w:szCs w:val="24"/>
        </w:rPr>
        <w:t>9</w:t>
      </w:r>
      <w:r>
        <w:rPr>
          <w:rFonts w:ascii="Times New Roman" w:hAnsi="Times New Roman" w:cs="Times New Roman"/>
          <w:sz w:val="24"/>
          <w:szCs w:val="24"/>
        </w:rPr>
        <w:t>. Darbo užmokestis Centro darbuotojams pervedamas į darbuotojo nurodytą banko sąskaitą.</w:t>
      </w:r>
    </w:p>
    <w:p w14:paraId="3947E4A4" w14:textId="77777777" w:rsidR="004B7B91" w:rsidRDefault="004B7B91" w:rsidP="00BF79F5">
      <w:pPr>
        <w:pStyle w:val="Sraopastraipa"/>
        <w:spacing w:after="0" w:line="240" w:lineRule="auto"/>
        <w:ind w:left="0" w:firstLine="720"/>
        <w:jc w:val="both"/>
        <w:rPr>
          <w:rFonts w:ascii="Times New Roman" w:hAnsi="Times New Roman" w:cs="Times New Roman"/>
          <w:sz w:val="24"/>
          <w:szCs w:val="24"/>
        </w:rPr>
      </w:pPr>
    </w:p>
    <w:p w14:paraId="6E917E92" w14:textId="64373603" w:rsidR="00577132" w:rsidRDefault="00577132" w:rsidP="00577132">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XII SKYRIUS</w:t>
      </w:r>
    </w:p>
    <w:p w14:paraId="5EB19A0D" w14:textId="7C60F5EA" w:rsidR="00577132" w:rsidRPr="004B7B91" w:rsidRDefault="00577132" w:rsidP="00577132">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MOKĖJIMAS UŽ ATOSTOGAS</w:t>
      </w:r>
    </w:p>
    <w:p w14:paraId="5E6FDE08" w14:textId="77777777" w:rsidR="00577132" w:rsidRDefault="00577132" w:rsidP="00577132">
      <w:pPr>
        <w:pStyle w:val="Sraopastraipa"/>
        <w:spacing w:after="0" w:line="240" w:lineRule="auto"/>
        <w:ind w:left="0" w:firstLine="720"/>
        <w:jc w:val="both"/>
        <w:rPr>
          <w:rFonts w:ascii="Times New Roman" w:hAnsi="Times New Roman" w:cs="Times New Roman"/>
          <w:sz w:val="24"/>
          <w:szCs w:val="24"/>
        </w:rPr>
      </w:pPr>
    </w:p>
    <w:p w14:paraId="161B3EDF" w14:textId="5CF3D8BC" w:rsidR="004B7B91" w:rsidRDefault="00AD3846" w:rsidP="0057713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60</w:t>
      </w:r>
      <w:r w:rsidR="00577132">
        <w:rPr>
          <w:rFonts w:ascii="Times New Roman" w:hAnsi="Times New Roman" w:cs="Times New Roman"/>
          <w:sz w:val="24"/>
          <w:szCs w:val="24"/>
        </w:rPr>
        <w:t xml:space="preserve">. Kasmetinės atostogos suteikiamos darbuotojams pailsėti ir atstatyti darbingumą, paliekant darbo vietą (pareigas) ir </w:t>
      </w:r>
      <w:r w:rsidR="007F4AD2">
        <w:rPr>
          <w:rFonts w:ascii="Times New Roman" w:hAnsi="Times New Roman" w:cs="Times New Roman"/>
          <w:sz w:val="24"/>
          <w:szCs w:val="24"/>
        </w:rPr>
        <w:t>jo vidutinį darbo užmokestį (</w:t>
      </w:r>
      <w:r w:rsidR="00577132">
        <w:rPr>
          <w:rFonts w:ascii="Times New Roman" w:hAnsi="Times New Roman" w:cs="Times New Roman"/>
          <w:sz w:val="24"/>
          <w:szCs w:val="24"/>
        </w:rPr>
        <w:t>atostogini</w:t>
      </w:r>
      <w:r w:rsidR="007F4AD2">
        <w:rPr>
          <w:rFonts w:ascii="Times New Roman" w:hAnsi="Times New Roman" w:cs="Times New Roman"/>
          <w:sz w:val="24"/>
          <w:szCs w:val="24"/>
        </w:rPr>
        <w:t>ai)</w:t>
      </w:r>
      <w:r w:rsidR="00577132">
        <w:rPr>
          <w:rFonts w:ascii="Times New Roman" w:hAnsi="Times New Roman" w:cs="Times New Roman"/>
          <w:sz w:val="24"/>
          <w:szCs w:val="24"/>
        </w:rPr>
        <w:t>.</w:t>
      </w:r>
    </w:p>
    <w:p w14:paraId="4A7A4138" w14:textId="7D545750" w:rsidR="007F4AD2" w:rsidRDefault="00AD3846" w:rsidP="0057713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61. </w:t>
      </w:r>
      <w:r w:rsidR="007F4AD2">
        <w:rPr>
          <w:rFonts w:ascii="Times New Roman" w:hAnsi="Times New Roman" w:cs="Times New Roman"/>
          <w:sz w:val="24"/>
          <w:szCs w:val="24"/>
        </w:rPr>
        <w:t xml:space="preserve">Darbo užmokestis už kasmetines minimalias atostogas mokamas ne vėliau kaip paskutinę darbo dieną prieš kasmetinių atostogų pradžią. </w:t>
      </w:r>
      <w:r w:rsidR="007F4AD2" w:rsidRPr="007F4AD2">
        <w:rPr>
          <w:rFonts w:ascii="Times New Roman" w:hAnsi="Times New Roman" w:cs="Times New Roman"/>
          <w:sz w:val="24"/>
          <w:szCs w:val="24"/>
        </w:rPr>
        <w:t>Atostoginiai už atostogų dalį, viršijančią 20 darbo dienų (jeigu dirbama penkias darbo dienas per savaitę) ar keturių savaičių (jeigu darbo dienų skaičius per savaitę skaičius yra mažesnis arba mažesnis arba skirtingas) trukmę, darbuotojui mokami atostogų metu darbo užmokesčio mokėjimo tvarka ir terminais</w:t>
      </w:r>
      <w:r w:rsidR="007F4AD2">
        <w:rPr>
          <w:rFonts w:ascii="Times New Roman" w:hAnsi="Times New Roman" w:cs="Times New Roman"/>
          <w:sz w:val="24"/>
          <w:szCs w:val="24"/>
        </w:rPr>
        <w:t>.</w:t>
      </w:r>
    </w:p>
    <w:p w14:paraId="3A9E3254" w14:textId="76BBA521" w:rsidR="007F4AD2" w:rsidRDefault="00AD3846" w:rsidP="0057713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62. </w:t>
      </w:r>
      <w:r w:rsidR="007F4AD2">
        <w:rPr>
          <w:rFonts w:ascii="Times New Roman" w:hAnsi="Times New Roman" w:cs="Times New Roman"/>
          <w:sz w:val="24"/>
          <w:szCs w:val="24"/>
        </w:rPr>
        <w:t>Darbuotojo atskiru rašytiniu prašymu, atostoginiai už suteiktas kasmetines atostogas mokami įprasta darbo užmokesčio mokėjimo tvarka.</w:t>
      </w:r>
    </w:p>
    <w:p w14:paraId="4EDC5BC7" w14:textId="54A7540E" w:rsidR="007F4AD2" w:rsidRDefault="00AD3846" w:rsidP="0057713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63. </w:t>
      </w:r>
      <w:r w:rsidR="007F4AD2">
        <w:rPr>
          <w:rFonts w:ascii="Times New Roman" w:hAnsi="Times New Roman" w:cs="Times New Roman"/>
          <w:sz w:val="24"/>
          <w:szCs w:val="24"/>
        </w:rPr>
        <w:t>Draudžiama darbuotojams pakeisti atostogas pinigine kompensacija, išskyrus darbo santykių pasibaigimą, kai darbuotojui sumokama kompensacija už nepanaudotas visos trukmės kasmetines atostogas ar jų dalį.</w:t>
      </w:r>
    </w:p>
    <w:p w14:paraId="2754D284" w14:textId="0FBEE13D" w:rsidR="007F4AD2" w:rsidRDefault="00AD3846" w:rsidP="0057713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64. </w:t>
      </w:r>
      <w:r w:rsidR="007F4AD2" w:rsidRPr="007F4AD2">
        <w:rPr>
          <w:rFonts w:ascii="Times New Roman" w:hAnsi="Times New Roman" w:cs="Times New Roman"/>
          <w:sz w:val="24"/>
          <w:szCs w:val="24"/>
        </w:rPr>
        <w:t>Jeigu darbdavys uždelsė atsiskaityti už kasmetines atostogas, laikotarpis, kurį buvo uždelsta atsiskaityti, pridedamas prie kitų kasmetinių atostogų, jeigu darbuotojas pateikė prašymą per pirmas tris darbo dienas po kasmetinių atostogų.</w:t>
      </w:r>
    </w:p>
    <w:p w14:paraId="77164C90" w14:textId="10DAF2AD" w:rsidR="00790E28" w:rsidRPr="00790E28" w:rsidRDefault="00AD3846" w:rsidP="0057713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65. </w:t>
      </w:r>
      <w:r w:rsidR="00790E28" w:rsidRPr="00790E28">
        <w:rPr>
          <w:rFonts w:ascii="Times New Roman" w:hAnsi="Times New Roman" w:cs="Times New Roman"/>
          <w:sz w:val="24"/>
          <w:szCs w:val="24"/>
        </w:rPr>
        <w:t>Jei darbuotojas prašo kasmetinių atostogų, kurių dar neturi sukaupęs, tuomet atostoginiai sumokami kartu su darbo užmokesčiu.</w:t>
      </w:r>
    </w:p>
    <w:p w14:paraId="57427ED8" w14:textId="3036A6DB" w:rsidR="00790E28" w:rsidRDefault="00AD3846" w:rsidP="0057713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66. </w:t>
      </w:r>
      <w:r w:rsidR="00790E28" w:rsidRPr="00790E28">
        <w:rPr>
          <w:rFonts w:ascii="Times New Roman" w:hAnsi="Times New Roman" w:cs="Times New Roman"/>
          <w:sz w:val="24"/>
          <w:szCs w:val="24"/>
        </w:rPr>
        <w:t>Jei darbuotojas pereikvojęs kasmetines atostogas išeina iš darbo, tuomet atostoginiai yra išskaičiuojami iš darbo užmokesčio</w:t>
      </w:r>
      <w:r w:rsidR="00790E28">
        <w:rPr>
          <w:rFonts w:ascii="Times New Roman" w:hAnsi="Times New Roman" w:cs="Times New Roman"/>
          <w:sz w:val="24"/>
          <w:szCs w:val="24"/>
        </w:rPr>
        <w:t>.</w:t>
      </w:r>
    </w:p>
    <w:p w14:paraId="3240AAD8" w14:textId="29848338" w:rsidR="00790E28" w:rsidRPr="00790E28" w:rsidRDefault="00AD3846" w:rsidP="00577132">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67. </w:t>
      </w:r>
      <w:r w:rsidR="00790E28">
        <w:rPr>
          <w:rFonts w:ascii="Times New Roman" w:hAnsi="Times New Roman" w:cs="Times New Roman"/>
          <w:sz w:val="24"/>
          <w:szCs w:val="24"/>
        </w:rPr>
        <w:t>Atostogų suteikimo tvarka reglamentuota Akmenės rajono jaunimo ir suaugusiųjų švietimo centro darbuotojų atostogų suteikimo ir atostogų eilės sudarymo tvarkos apraše, patvirtintame Centro direktoriaus 2022 m. liepos 14 d. įsakymu Nr. V-47 „Dėl tvarkos aprašų tvirtinimo“.</w:t>
      </w:r>
    </w:p>
    <w:p w14:paraId="2D98315E" w14:textId="4AC52A2E" w:rsidR="0010433A" w:rsidRDefault="0010433A" w:rsidP="00577132">
      <w:pPr>
        <w:pStyle w:val="Sraopastraipa"/>
        <w:spacing w:after="0" w:line="240" w:lineRule="auto"/>
        <w:ind w:left="0" w:firstLine="720"/>
        <w:jc w:val="both"/>
        <w:rPr>
          <w:rFonts w:ascii="Times New Roman" w:hAnsi="Times New Roman" w:cs="Times New Roman"/>
          <w:sz w:val="24"/>
          <w:szCs w:val="24"/>
        </w:rPr>
      </w:pPr>
    </w:p>
    <w:p w14:paraId="23E548FC" w14:textId="63C9E964" w:rsidR="006246F4" w:rsidRDefault="006246F4" w:rsidP="006246F4">
      <w:pPr>
        <w:pStyle w:val="Sraopastraip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XIII SKYRIUS</w:t>
      </w:r>
    </w:p>
    <w:p w14:paraId="08F00C64" w14:textId="27AAAF93" w:rsidR="006246F4" w:rsidRDefault="006246F4" w:rsidP="006246F4">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b/>
          <w:bCs/>
          <w:sz w:val="24"/>
          <w:szCs w:val="24"/>
        </w:rPr>
        <w:t>BAIGIAMOSIOS NUOSTATOS</w:t>
      </w:r>
    </w:p>
    <w:p w14:paraId="4B974B86" w14:textId="5A1E62EF" w:rsidR="00735FAC" w:rsidRDefault="00735FAC" w:rsidP="00CC083A">
      <w:pPr>
        <w:pStyle w:val="Sraopastraipa"/>
        <w:spacing w:after="0" w:line="240" w:lineRule="auto"/>
        <w:ind w:left="0" w:firstLine="720"/>
        <w:jc w:val="both"/>
        <w:rPr>
          <w:rFonts w:ascii="Times New Roman" w:eastAsia="Calibri" w:hAnsi="Times New Roman" w:cs="Times New Roman"/>
          <w:sz w:val="24"/>
          <w:szCs w:val="24"/>
        </w:rPr>
      </w:pPr>
    </w:p>
    <w:p w14:paraId="5AC63E11" w14:textId="4370C15E" w:rsidR="006246F4" w:rsidRDefault="006246F4" w:rsidP="00CC083A">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D3846">
        <w:rPr>
          <w:rFonts w:ascii="Times New Roman" w:eastAsia="Calibri" w:hAnsi="Times New Roman" w:cs="Times New Roman"/>
          <w:sz w:val="24"/>
          <w:szCs w:val="24"/>
        </w:rPr>
        <w:t>8</w:t>
      </w:r>
      <w:r>
        <w:rPr>
          <w:rFonts w:ascii="Times New Roman" w:eastAsia="Calibri" w:hAnsi="Times New Roman" w:cs="Times New Roman"/>
          <w:sz w:val="24"/>
          <w:szCs w:val="24"/>
        </w:rPr>
        <w:t>. Ginčai dėl darbo užmokesčio sprendžiami įstatymų nustatyta tvarka.</w:t>
      </w:r>
    </w:p>
    <w:p w14:paraId="0567D40D" w14:textId="247457D8" w:rsidR="006246F4" w:rsidRDefault="006246F4" w:rsidP="00CC083A">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D3846">
        <w:rPr>
          <w:rFonts w:ascii="Times New Roman" w:eastAsia="Calibri" w:hAnsi="Times New Roman" w:cs="Times New Roman"/>
          <w:sz w:val="24"/>
          <w:szCs w:val="24"/>
        </w:rPr>
        <w:t>9</w:t>
      </w:r>
      <w:r>
        <w:rPr>
          <w:rFonts w:ascii="Times New Roman" w:eastAsia="Calibri" w:hAnsi="Times New Roman" w:cs="Times New Roman"/>
          <w:sz w:val="24"/>
          <w:szCs w:val="24"/>
        </w:rPr>
        <w:t>. Asmenys, rengiantys darbo užmokesčio apskaičiavimą skirtingoms darbuotojų kategorijoms, yra atsakingi ir už atitinkamą duomenų bazės kaupimą, reikiamų dokumentų pildymą, reikiamų ataskaitų pateikimą bei dokumentų saugojimą ir perdavimą į archyvą, vadovaujantis nustatyta dokumentų archyvavimo tvarka.</w:t>
      </w:r>
    </w:p>
    <w:p w14:paraId="1F87CE2E" w14:textId="7F864169" w:rsidR="006246F4" w:rsidRDefault="00AD3846" w:rsidP="00CC083A">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70</w:t>
      </w:r>
      <w:r w:rsidR="006246F4">
        <w:rPr>
          <w:rFonts w:ascii="Times New Roman" w:eastAsia="Calibri" w:hAnsi="Times New Roman" w:cs="Times New Roman"/>
          <w:sz w:val="24"/>
          <w:szCs w:val="24"/>
        </w:rPr>
        <w:t>. Centro darbuotojų darbo užmokestis, priemokos ir kiti</w:t>
      </w:r>
      <w:r w:rsidR="00AB3664">
        <w:rPr>
          <w:rFonts w:ascii="Times New Roman" w:eastAsia="Calibri" w:hAnsi="Times New Roman" w:cs="Times New Roman"/>
          <w:sz w:val="24"/>
          <w:szCs w:val="24"/>
        </w:rPr>
        <w:t>,</w:t>
      </w:r>
      <w:r w:rsidR="006246F4">
        <w:rPr>
          <w:rFonts w:ascii="Times New Roman" w:eastAsia="Calibri" w:hAnsi="Times New Roman" w:cs="Times New Roman"/>
          <w:sz w:val="24"/>
          <w:szCs w:val="24"/>
        </w:rPr>
        <w:t xml:space="preserve"> su darbo santykiais susiję mokėjimai</w:t>
      </w:r>
      <w:r w:rsidR="00AB3664">
        <w:rPr>
          <w:rFonts w:ascii="Times New Roman" w:eastAsia="Calibri" w:hAnsi="Times New Roman" w:cs="Times New Roman"/>
          <w:sz w:val="24"/>
          <w:szCs w:val="24"/>
        </w:rPr>
        <w:t>,</w:t>
      </w:r>
      <w:r w:rsidR="006246F4">
        <w:rPr>
          <w:rFonts w:ascii="Times New Roman" w:eastAsia="Calibri" w:hAnsi="Times New Roman" w:cs="Times New Roman"/>
          <w:sz w:val="24"/>
          <w:szCs w:val="24"/>
        </w:rPr>
        <w:t xml:space="preserve"> planuojami </w:t>
      </w:r>
      <w:r w:rsidR="006246F4" w:rsidRPr="00AD3846">
        <w:rPr>
          <w:rFonts w:ascii="Times New Roman" w:eastAsia="Calibri" w:hAnsi="Times New Roman" w:cs="Times New Roman"/>
          <w:sz w:val="24"/>
          <w:szCs w:val="24"/>
        </w:rPr>
        <w:t xml:space="preserve">neviršijant </w:t>
      </w:r>
      <w:r w:rsidR="00AB3664" w:rsidRPr="00AD3846">
        <w:rPr>
          <w:rFonts w:ascii="Times New Roman" w:eastAsia="Calibri" w:hAnsi="Times New Roman" w:cs="Times New Roman"/>
          <w:sz w:val="24"/>
          <w:szCs w:val="24"/>
        </w:rPr>
        <w:t xml:space="preserve">Centrui skirtų darbo užmokesčiui </w:t>
      </w:r>
      <w:r w:rsidR="006246F4" w:rsidRPr="00AD3846">
        <w:rPr>
          <w:rFonts w:ascii="Times New Roman" w:eastAsia="Calibri" w:hAnsi="Times New Roman" w:cs="Times New Roman"/>
          <w:sz w:val="24"/>
          <w:szCs w:val="24"/>
        </w:rPr>
        <w:t>asignavim</w:t>
      </w:r>
      <w:r w:rsidR="00AB3664" w:rsidRPr="00AD3846">
        <w:rPr>
          <w:rFonts w:ascii="Times New Roman" w:eastAsia="Calibri" w:hAnsi="Times New Roman" w:cs="Times New Roman"/>
          <w:sz w:val="24"/>
          <w:szCs w:val="24"/>
        </w:rPr>
        <w:t>ų</w:t>
      </w:r>
      <w:r w:rsidR="006246F4" w:rsidRPr="00AD3846">
        <w:rPr>
          <w:rFonts w:ascii="Times New Roman" w:eastAsia="Calibri" w:hAnsi="Times New Roman" w:cs="Times New Roman"/>
          <w:sz w:val="24"/>
          <w:szCs w:val="24"/>
        </w:rPr>
        <w:t>.</w:t>
      </w:r>
    </w:p>
    <w:p w14:paraId="063935C4" w14:textId="2312B3A1" w:rsidR="00735FAC" w:rsidRDefault="00EA3F11" w:rsidP="00EA3F11">
      <w:pPr>
        <w:pStyle w:val="Sraopastraipa"/>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w:t>
      </w:r>
    </w:p>
    <w:p w14:paraId="606185F8" w14:textId="631059F2" w:rsidR="00222EA3" w:rsidRDefault="00222EA3" w:rsidP="00EA3F11">
      <w:pPr>
        <w:pStyle w:val="Sraopastraipa"/>
        <w:spacing w:after="0" w:line="240" w:lineRule="auto"/>
        <w:ind w:left="0"/>
        <w:jc w:val="center"/>
        <w:rPr>
          <w:rFonts w:ascii="Times New Roman" w:eastAsia="Calibri" w:hAnsi="Times New Roman" w:cs="Times New Roman"/>
          <w:sz w:val="24"/>
          <w:szCs w:val="24"/>
        </w:rPr>
      </w:pPr>
    </w:p>
    <w:p w14:paraId="05577B73" w14:textId="5619663A" w:rsidR="00222EA3" w:rsidRDefault="00222EA3" w:rsidP="00222EA3">
      <w:pPr>
        <w:pStyle w:val="Sraopastraipa"/>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SUDERINTA</w:t>
      </w:r>
    </w:p>
    <w:p w14:paraId="4322B025" w14:textId="77777777" w:rsidR="00222EA3" w:rsidRDefault="00222EA3" w:rsidP="00222EA3">
      <w:pPr>
        <w:pStyle w:val="Sraopastraipa"/>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Akmenės rajono jaunimo ir</w:t>
      </w:r>
      <w:r w:rsidRPr="00222EA3">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suaugusiųjų švietimo centro </w:t>
      </w:r>
    </w:p>
    <w:p w14:paraId="676986FB" w14:textId="7DEAF859" w:rsidR="00222EA3" w:rsidRDefault="00222EA3" w:rsidP="00222EA3">
      <w:pPr>
        <w:pStyle w:val="Sraopastraipa"/>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taryboje (202</w:t>
      </w:r>
      <w:r w:rsidR="00255CAA">
        <w:rPr>
          <w:rFonts w:ascii="Times New Roman" w:eastAsia="Calibri" w:hAnsi="Times New Roman" w:cs="Times New Roman"/>
          <w:sz w:val="24"/>
          <w:szCs w:val="24"/>
        </w:rPr>
        <w:t>2</w:t>
      </w:r>
      <w:r>
        <w:rPr>
          <w:rFonts w:ascii="Times New Roman" w:eastAsia="Calibri" w:hAnsi="Times New Roman" w:cs="Times New Roman"/>
          <w:sz w:val="24"/>
          <w:szCs w:val="24"/>
        </w:rPr>
        <w:t>-0</w:t>
      </w:r>
      <w:r w:rsidR="00AD3846">
        <w:rPr>
          <w:rFonts w:ascii="Times New Roman" w:eastAsia="Calibri" w:hAnsi="Times New Roman" w:cs="Times New Roman"/>
          <w:sz w:val="24"/>
          <w:szCs w:val="24"/>
        </w:rPr>
        <w:t>8</w:t>
      </w:r>
      <w:r>
        <w:rPr>
          <w:rFonts w:ascii="Times New Roman" w:eastAsia="Calibri" w:hAnsi="Times New Roman" w:cs="Times New Roman"/>
          <w:sz w:val="24"/>
          <w:szCs w:val="24"/>
        </w:rPr>
        <w:t>-</w:t>
      </w:r>
      <w:r w:rsidR="00AD3846">
        <w:rPr>
          <w:rFonts w:ascii="Times New Roman" w:eastAsia="Calibri" w:hAnsi="Times New Roman" w:cs="Times New Roman"/>
          <w:sz w:val="24"/>
          <w:szCs w:val="24"/>
        </w:rPr>
        <w:t>3</w:t>
      </w:r>
      <w:r w:rsidR="00E03E37">
        <w:rPr>
          <w:rFonts w:ascii="Times New Roman" w:eastAsia="Calibri" w:hAnsi="Times New Roman" w:cs="Times New Roman"/>
          <w:sz w:val="24"/>
          <w:szCs w:val="24"/>
        </w:rPr>
        <w:t>0</w:t>
      </w:r>
      <w:r>
        <w:rPr>
          <w:rFonts w:ascii="Times New Roman" w:eastAsia="Calibri" w:hAnsi="Times New Roman" w:cs="Times New Roman"/>
          <w:sz w:val="24"/>
          <w:szCs w:val="24"/>
        </w:rPr>
        <w:t xml:space="preserve"> protokoliniu </w:t>
      </w:r>
      <w:r>
        <w:rPr>
          <w:rFonts w:ascii="Times New Roman" w:eastAsia="Calibri" w:hAnsi="Times New Roman" w:cs="Times New Roman"/>
          <w:sz w:val="24"/>
          <w:szCs w:val="24"/>
        </w:rPr>
        <w:br/>
        <w:t>nutarimu Nr. 1S-</w:t>
      </w:r>
      <w:r w:rsidR="00E03E37">
        <w:rPr>
          <w:rFonts w:ascii="Times New Roman" w:eastAsia="Calibri" w:hAnsi="Times New Roman" w:cs="Times New Roman"/>
          <w:sz w:val="24"/>
          <w:szCs w:val="24"/>
        </w:rPr>
        <w:t>6</w:t>
      </w:r>
      <w:r>
        <w:rPr>
          <w:rFonts w:ascii="Times New Roman" w:eastAsia="Calibri" w:hAnsi="Times New Roman" w:cs="Times New Roman"/>
          <w:sz w:val="24"/>
          <w:szCs w:val="24"/>
        </w:rPr>
        <w:t>)</w:t>
      </w:r>
    </w:p>
    <w:p w14:paraId="590EAD8A" w14:textId="5D86132B" w:rsidR="009153BB" w:rsidRDefault="009153B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B9A4171" w14:textId="132B1724" w:rsidR="009153BB" w:rsidRDefault="009153BB" w:rsidP="009153BB">
      <w:pPr>
        <w:pStyle w:val="Sraopastraipa"/>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lastRenderedPageBreak/>
        <w:t>Akmenės rajono jaunimo ir</w:t>
      </w:r>
      <w:r>
        <w:rPr>
          <w:rFonts w:ascii="Times New Roman" w:eastAsia="Calibri" w:hAnsi="Times New Roman" w:cs="Times New Roman"/>
          <w:sz w:val="24"/>
          <w:szCs w:val="24"/>
        </w:rPr>
        <w:br/>
        <w:t>suaugusiųjų švietimo centro</w:t>
      </w:r>
      <w:r>
        <w:rPr>
          <w:rFonts w:ascii="Times New Roman" w:eastAsia="Calibri" w:hAnsi="Times New Roman" w:cs="Times New Roman"/>
          <w:sz w:val="24"/>
          <w:szCs w:val="24"/>
        </w:rPr>
        <w:br/>
        <w:t>darbo apmokėjimo tvarkos aprašo</w:t>
      </w:r>
      <w:r>
        <w:rPr>
          <w:rFonts w:ascii="Times New Roman" w:eastAsia="Calibri" w:hAnsi="Times New Roman" w:cs="Times New Roman"/>
          <w:sz w:val="24"/>
          <w:szCs w:val="24"/>
        </w:rPr>
        <w:br/>
        <w:t>1 priedas</w:t>
      </w:r>
    </w:p>
    <w:p w14:paraId="543403CE" w14:textId="6A82D032" w:rsidR="009153BB" w:rsidRDefault="009153BB" w:rsidP="00222EA3">
      <w:pPr>
        <w:pStyle w:val="Sraopastraipa"/>
        <w:spacing w:after="0" w:line="240" w:lineRule="auto"/>
        <w:ind w:left="0"/>
        <w:rPr>
          <w:rFonts w:ascii="Times New Roman" w:eastAsia="Calibri" w:hAnsi="Times New Roman" w:cs="Times New Roman"/>
          <w:sz w:val="24"/>
          <w:szCs w:val="24"/>
        </w:rPr>
      </w:pPr>
    </w:p>
    <w:p w14:paraId="377A109D" w14:textId="08FB98B4" w:rsidR="009153BB" w:rsidRPr="009153BB" w:rsidRDefault="009153BB" w:rsidP="009153BB">
      <w:pPr>
        <w:pStyle w:val="Sraopastraipa"/>
        <w:spacing w:after="0" w:line="240" w:lineRule="auto"/>
        <w:ind w:left="0"/>
        <w:jc w:val="center"/>
        <w:rPr>
          <w:rFonts w:ascii="Times New Roman" w:eastAsia="Calibri" w:hAnsi="Times New Roman" w:cs="Times New Roman"/>
          <w:b/>
          <w:bCs/>
          <w:sz w:val="24"/>
          <w:szCs w:val="24"/>
        </w:rPr>
      </w:pPr>
      <w:r w:rsidRPr="009153BB">
        <w:rPr>
          <w:rFonts w:ascii="Times New Roman" w:eastAsia="Calibri" w:hAnsi="Times New Roman" w:cs="Times New Roman"/>
          <w:b/>
          <w:bCs/>
          <w:sz w:val="24"/>
          <w:szCs w:val="24"/>
        </w:rPr>
        <w:t>AKMENĖS RAJONO JAUNIMO IR SUAUGUSIŲJŲ ŠVIETIMO CENTRO VADOVŲ PAREIGINĖS ALGOS PASTOVIOSIOS DALIES KOEFICIENTAI</w:t>
      </w:r>
    </w:p>
    <w:p w14:paraId="7BA7A365" w14:textId="5F38EFA8" w:rsidR="009153BB" w:rsidRPr="005A1578" w:rsidRDefault="009153BB" w:rsidP="009153BB">
      <w:pPr>
        <w:pStyle w:val="Sraopastraipa"/>
        <w:spacing w:after="0" w:line="240" w:lineRule="auto"/>
        <w:ind w:left="0"/>
        <w:jc w:val="center"/>
        <w:rPr>
          <w:rFonts w:ascii="Times New Roman" w:eastAsia="Calibri" w:hAnsi="Times New Roman" w:cs="Times New Roman"/>
        </w:rPr>
      </w:pPr>
      <w:r w:rsidRPr="005A1578">
        <w:rPr>
          <w:rFonts w:ascii="Times New Roman" w:eastAsia="Calibri" w:hAnsi="Times New Roman" w:cs="Times New Roman"/>
        </w:rPr>
        <w:t>(nauja redakcija nuo 202</w:t>
      </w:r>
      <w:r w:rsidR="009D5D0E">
        <w:rPr>
          <w:rFonts w:ascii="Times New Roman" w:eastAsia="Calibri" w:hAnsi="Times New Roman" w:cs="Times New Roman"/>
        </w:rPr>
        <w:t>2</w:t>
      </w:r>
      <w:r w:rsidRPr="005A1578">
        <w:rPr>
          <w:rFonts w:ascii="Times New Roman" w:eastAsia="Calibri" w:hAnsi="Times New Roman" w:cs="Times New Roman"/>
        </w:rPr>
        <w:t>-0</w:t>
      </w:r>
      <w:r w:rsidR="00706C26">
        <w:rPr>
          <w:rFonts w:ascii="Times New Roman" w:eastAsia="Calibri" w:hAnsi="Times New Roman" w:cs="Times New Roman"/>
        </w:rPr>
        <w:t>1</w:t>
      </w:r>
      <w:r w:rsidRPr="005A1578">
        <w:rPr>
          <w:rFonts w:ascii="Times New Roman" w:eastAsia="Calibri" w:hAnsi="Times New Roman" w:cs="Times New Roman"/>
        </w:rPr>
        <w:t>-01)</w:t>
      </w:r>
    </w:p>
    <w:p w14:paraId="2374894F" w14:textId="48C46414" w:rsidR="009153BB" w:rsidRDefault="009153BB" w:rsidP="009153BB">
      <w:pPr>
        <w:pStyle w:val="Sraopastraipa"/>
        <w:spacing w:after="0" w:line="240" w:lineRule="auto"/>
        <w:ind w:left="0"/>
        <w:jc w:val="center"/>
        <w:rPr>
          <w:rFonts w:ascii="Times New Roman" w:eastAsia="Calibri" w:hAnsi="Times New Roman" w:cs="Times New Roman"/>
          <w:sz w:val="24"/>
          <w:szCs w:val="24"/>
        </w:rPr>
      </w:pPr>
    </w:p>
    <w:p w14:paraId="600722E1" w14:textId="77777777" w:rsidR="00543F97" w:rsidRPr="00543F97" w:rsidRDefault="00543F97" w:rsidP="00543F97">
      <w:pPr>
        <w:spacing w:after="0" w:line="240" w:lineRule="auto"/>
        <w:ind w:firstLine="7797"/>
        <w:rPr>
          <w:rFonts w:ascii="Times New Roman" w:hAnsi="Times New Roman" w:cs="Times New Roman"/>
          <w:sz w:val="20"/>
          <w:szCs w:val="20"/>
          <w:lang w:eastAsia="lt-LT"/>
        </w:rPr>
      </w:pPr>
      <w:r w:rsidRPr="00543F97">
        <w:rPr>
          <w:rFonts w:ascii="Times New Roman" w:hAnsi="Times New Roman" w:cs="Times New Roman"/>
          <w:color w:val="000000"/>
          <w:sz w:val="20"/>
          <w:szCs w:val="20"/>
          <w:lang w:eastAsia="lt-LT"/>
        </w:rPr>
        <w:t>(Baziniais dydžiais)</w:t>
      </w:r>
    </w:p>
    <w:tbl>
      <w:tblPr>
        <w:tblW w:w="9480" w:type="dxa"/>
        <w:tblCellMar>
          <w:left w:w="0" w:type="dxa"/>
          <w:right w:w="0" w:type="dxa"/>
        </w:tblCellMar>
        <w:tblLook w:val="04A0" w:firstRow="1" w:lastRow="0" w:firstColumn="1" w:lastColumn="0" w:noHBand="0" w:noVBand="1"/>
      </w:tblPr>
      <w:tblGrid>
        <w:gridCol w:w="2093"/>
        <w:gridCol w:w="1588"/>
        <w:gridCol w:w="3118"/>
        <w:gridCol w:w="2665"/>
        <w:gridCol w:w="16"/>
      </w:tblGrid>
      <w:tr w:rsidR="00543F97" w:rsidRPr="00543F97" w14:paraId="0A2FB275" w14:textId="77777777" w:rsidTr="00B9682B">
        <w:trPr>
          <w:trHeight w:val="310"/>
          <w:tblHeader/>
        </w:trPr>
        <w:tc>
          <w:tcPr>
            <w:tcW w:w="20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D1FC24" w14:textId="77777777" w:rsidR="00543F97" w:rsidRPr="00543F97" w:rsidRDefault="00543F97" w:rsidP="00543F97">
            <w:pPr>
              <w:spacing w:after="0" w:line="240" w:lineRule="auto"/>
              <w:ind w:right="240" w:firstLine="57"/>
              <w:jc w:val="center"/>
              <w:rPr>
                <w:rFonts w:ascii="Times New Roman" w:hAnsi="Times New Roman" w:cs="Times New Roman"/>
                <w:sz w:val="24"/>
                <w:szCs w:val="24"/>
                <w:lang w:eastAsia="lt-LT"/>
              </w:rPr>
            </w:pPr>
            <w:r w:rsidRPr="00543F97">
              <w:rPr>
                <w:rFonts w:ascii="Times New Roman" w:hAnsi="Times New Roman" w:cs="Times New Roman"/>
                <w:color w:val="000000"/>
                <w:sz w:val="24"/>
                <w:szCs w:val="24"/>
                <w:lang w:eastAsia="lt-LT"/>
              </w:rPr>
              <w:t xml:space="preserve">Mokinių skaičius </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C2A1DB" w14:textId="77777777" w:rsidR="00543F97" w:rsidRPr="00543F97" w:rsidRDefault="00543F97" w:rsidP="00543F97">
            <w:pPr>
              <w:spacing w:after="0" w:line="240" w:lineRule="auto"/>
              <w:ind w:right="240"/>
              <w:jc w:val="center"/>
              <w:rPr>
                <w:rFonts w:ascii="Times New Roman" w:hAnsi="Times New Roman" w:cs="Times New Roman"/>
                <w:sz w:val="24"/>
                <w:szCs w:val="24"/>
                <w:lang w:eastAsia="lt-LT"/>
              </w:rPr>
            </w:pPr>
            <w:r w:rsidRPr="00543F97">
              <w:rPr>
                <w:rFonts w:ascii="Times New Roman" w:hAnsi="Times New Roman" w:cs="Times New Roman"/>
                <w:color w:val="000000"/>
                <w:sz w:val="24"/>
                <w:szCs w:val="24"/>
                <w:lang w:eastAsia="lt-LT"/>
              </w:rPr>
              <w:t xml:space="preserve">Pastoviosios dalies koeficientai </w:t>
            </w:r>
          </w:p>
        </w:tc>
        <w:tc>
          <w:tcPr>
            <w:tcW w:w="16" w:type="dxa"/>
            <w:tcBorders>
              <w:left w:val="single" w:sz="4" w:space="0" w:color="auto"/>
            </w:tcBorders>
            <w:vAlign w:val="center"/>
            <w:hideMark/>
          </w:tcPr>
          <w:p w14:paraId="3BC831EA" w14:textId="77777777" w:rsidR="00543F97" w:rsidRPr="00543F97" w:rsidRDefault="00543F97" w:rsidP="00543F97">
            <w:pPr>
              <w:spacing w:after="0" w:line="240" w:lineRule="auto"/>
              <w:rPr>
                <w:rFonts w:ascii="Times New Roman" w:hAnsi="Times New Roman" w:cs="Times New Roman"/>
                <w:sz w:val="24"/>
                <w:szCs w:val="24"/>
                <w:lang w:eastAsia="lt-LT"/>
              </w:rPr>
            </w:pPr>
          </w:p>
        </w:tc>
      </w:tr>
      <w:tr w:rsidR="00543F97" w:rsidRPr="00543F97" w14:paraId="06A5234B" w14:textId="77777777" w:rsidTr="00B9682B">
        <w:trPr>
          <w:trHeight w:val="310"/>
          <w:tblHeader/>
        </w:trPr>
        <w:tc>
          <w:tcPr>
            <w:tcW w:w="209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DDDAD0" w14:textId="77777777" w:rsidR="00543F97" w:rsidRPr="00543F97" w:rsidRDefault="00543F97" w:rsidP="00543F97">
            <w:pPr>
              <w:spacing w:after="0" w:line="240" w:lineRule="auto"/>
              <w:ind w:right="240"/>
              <w:jc w:val="center"/>
              <w:rPr>
                <w:rFonts w:ascii="Times New Roman" w:hAnsi="Times New Roman" w:cs="Times New Roman"/>
                <w:sz w:val="24"/>
                <w:szCs w:val="24"/>
                <w:lang w:eastAsia="lt-LT"/>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0531F" w14:textId="77777777" w:rsidR="00543F97" w:rsidRPr="00543F97" w:rsidRDefault="00543F97" w:rsidP="00543F97">
            <w:pPr>
              <w:spacing w:after="0" w:line="240" w:lineRule="auto"/>
              <w:ind w:right="240"/>
              <w:jc w:val="center"/>
              <w:rPr>
                <w:rFonts w:ascii="Times New Roman" w:hAnsi="Times New Roman" w:cs="Times New Roman"/>
                <w:color w:val="000000"/>
                <w:sz w:val="24"/>
                <w:szCs w:val="24"/>
                <w:lang w:eastAsia="lt-LT"/>
              </w:rPr>
            </w:pPr>
            <w:r w:rsidRPr="00543F97">
              <w:rPr>
                <w:rFonts w:ascii="Times New Roman" w:hAnsi="Times New Roman" w:cs="Times New Roman"/>
                <w:sz w:val="24"/>
                <w:szCs w:val="24"/>
                <w:lang w:eastAsia="lt-LT"/>
              </w:rPr>
              <w:t>pedagoginio darbo stažas (metais)</w:t>
            </w:r>
          </w:p>
        </w:tc>
        <w:tc>
          <w:tcPr>
            <w:tcW w:w="16" w:type="dxa"/>
            <w:tcBorders>
              <w:left w:val="single" w:sz="4" w:space="0" w:color="auto"/>
            </w:tcBorders>
            <w:vAlign w:val="center"/>
          </w:tcPr>
          <w:p w14:paraId="1721CC3E" w14:textId="77777777" w:rsidR="00543F97" w:rsidRPr="00543F97" w:rsidRDefault="00543F97" w:rsidP="00543F97">
            <w:pPr>
              <w:spacing w:after="0" w:line="240" w:lineRule="auto"/>
              <w:rPr>
                <w:rFonts w:ascii="Times New Roman" w:hAnsi="Times New Roman" w:cs="Times New Roman"/>
                <w:sz w:val="24"/>
                <w:szCs w:val="24"/>
                <w:lang w:eastAsia="lt-LT"/>
              </w:rPr>
            </w:pPr>
          </w:p>
        </w:tc>
      </w:tr>
      <w:tr w:rsidR="00543F97" w:rsidRPr="00543F97" w14:paraId="17228559" w14:textId="77777777" w:rsidTr="00B9682B">
        <w:trPr>
          <w:trHeight w:val="290"/>
          <w:tblHeader/>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0847B3A4" w14:textId="77777777" w:rsidR="00543F97" w:rsidRPr="00543F97" w:rsidRDefault="00543F97" w:rsidP="00543F97">
            <w:pPr>
              <w:spacing w:after="0" w:line="240" w:lineRule="auto"/>
              <w:rPr>
                <w:rFonts w:ascii="Times New Roman" w:hAnsi="Times New Roman" w:cs="Times New Roman"/>
                <w:sz w:val="24"/>
                <w:szCs w:val="24"/>
                <w:lang w:eastAsia="lt-LT"/>
              </w:rPr>
            </w:pPr>
          </w:p>
        </w:tc>
        <w:tc>
          <w:tcPr>
            <w:tcW w:w="158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C34151" w14:textId="77777777" w:rsidR="00543F97" w:rsidRPr="00543F97" w:rsidRDefault="00543F97" w:rsidP="00543F97">
            <w:pPr>
              <w:spacing w:after="0" w:line="240" w:lineRule="auto"/>
              <w:ind w:right="240"/>
              <w:jc w:val="center"/>
              <w:rPr>
                <w:rFonts w:ascii="Times New Roman" w:hAnsi="Times New Roman" w:cs="Times New Roman"/>
                <w:sz w:val="24"/>
                <w:szCs w:val="24"/>
                <w:lang w:eastAsia="lt-LT"/>
              </w:rPr>
            </w:pPr>
            <w:r w:rsidRPr="00543F97">
              <w:rPr>
                <w:rFonts w:ascii="Times New Roman" w:hAnsi="Times New Roman" w:cs="Times New Roman"/>
                <w:color w:val="000000"/>
                <w:sz w:val="24"/>
                <w:szCs w:val="24"/>
                <w:lang w:eastAsia="lt-LT"/>
              </w:rPr>
              <w:t xml:space="preserve">iki 10 </w:t>
            </w:r>
          </w:p>
        </w:tc>
        <w:tc>
          <w:tcPr>
            <w:tcW w:w="31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D96BD" w14:textId="77777777" w:rsidR="00543F97" w:rsidRPr="00543F97" w:rsidRDefault="00543F97" w:rsidP="00543F97">
            <w:pPr>
              <w:spacing w:after="0" w:line="240" w:lineRule="auto"/>
              <w:ind w:right="240"/>
              <w:jc w:val="center"/>
              <w:rPr>
                <w:rFonts w:ascii="Times New Roman" w:hAnsi="Times New Roman" w:cs="Times New Roman"/>
                <w:sz w:val="24"/>
                <w:szCs w:val="24"/>
                <w:lang w:eastAsia="lt-LT"/>
              </w:rPr>
            </w:pPr>
            <w:r w:rsidRPr="00543F97">
              <w:rPr>
                <w:rFonts w:ascii="Times New Roman" w:hAnsi="Times New Roman" w:cs="Times New Roman"/>
                <w:color w:val="000000"/>
                <w:sz w:val="24"/>
                <w:szCs w:val="24"/>
                <w:lang w:eastAsia="lt-LT"/>
              </w:rPr>
              <w:t xml:space="preserve">nuo daugiau kaip 10 iki 15 </w:t>
            </w:r>
          </w:p>
        </w:tc>
        <w:tc>
          <w:tcPr>
            <w:tcW w:w="26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7CDA73" w14:textId="77777777" w:rsidR="00543F97" w:rsidRPr="00543F97" w:rsidRDefault="00543F97" w:rsidP="00543F97">
            <w:pPr>
              <w:spacing w:after="0" w:line="240" w:lineRule="auto"/>
              <w:ind w:right="240"/>
              <w:jc w:val="center"/>
              <w:rPr>
                <w:rFonts w:ascii="Times New Roman" w:hAnsi="Times New Roman" w:cs="Times New Roman"/>
                <w:sz w:val="24"/>
                <w:szCs w:val="24"/>
                <w:lang w:eastAsia="lt-LT"/>
              </w:rPr>
            </w:pPr>
            <w:r w:rsidRPr="00543F97">
              <w:rPr>
                <w:rFonts w:ascii="Times New Roman" w:hAnsi="Times New Roman" w:cs="Times New Roman"/>
                <w:color w:val="000000"/>
                <w:sz w:val="24"/>
                <w:szCs w:val="24"/>
                <w:lang w:eastAsia="lt-LT"/>
              </w:rPr>
              <w:t xml:space="preserve">daugiau kaip 15 </w:t>
            </w:r>
          </w:p>
        </w:tc>
        <w:tc>
          <w:tcPr>
            <w:tcW w:w="16" w:type="dxa"/>
            <w:tcBorders>
              <w:left w:val="single" w:sz="4" w:space="0" w:color="auto"/>
            </w:tcBorders>
            <w:vAlign w:val="center"/>
            <w:hideMark/>
          </w:tcPr>
          <w:p w14:paraId="00D56F7B" w14:textId="77777777" w:rsidR="00543F97" w:rsidRPr="00543F97" w:rsidRDefault="00543F97" w:rsidP="00543F97">
            <w:pPr>
              <w:spacing w:after="0" w:line="240" w:lineRule="auto"/>
              <w:rPr>
                <w:rFonts w:ascii="Times New Roman" w:hAnsi="Times New Roman" w:cs="Times New Roman"/>
                <w:sz w:val="24"/>
                <w:szCs w:val="24"/>
                <w:lang w:eastAsia="lt-LT"/>
              </w:rPr>
            </w:pPr>
          </w:p>
        </w:tc>
      </w:tr>
      <w:tr w:rsidR="00543F97" w:rsidRPr="00543F97" w14:paraId="4AA65D8F" w14:textId="77777777" w:rsidTr="00B9682B">
        <w:trPr>
          <w:trHeight w:val="405"/>
          <w:tblHeader/>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22625BA3" w14:textId="77777777" w:rsidR="00543F97" w:rsidRPr="00543F97" w:rsidRDefault="00543F97" w:rsidP="00543F97">
            <w:pPr>
              <w:spacing w:after="0" w:line="240" w:lineRule="auto"/>
              <w:rPr>
                <w:rFonts w:ascii="Times New Roman" w:hAnsi="Times New Roman" w:cs="Times New Roman"/>
                <w:sz w:val="24"/>
                <w:szCs w:val="24"/>
                <w:lang w:eastAsia="lt-LT"/>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326232F3" w14:textId="77777777" w:rsidR="00543F97" w:rsidRPr="00543F97" w:rsidRDefault="00543F97" w:rsidP="00543F97">
            <w:pPr>
              <w:spacing w:after="0" w:line="240" w:lineRule="auto"/>
              <w:rPr>
                <w:rFonts w:ascii="Times New Roman" w:hAnsi="Times New Roman" w:cs="Times New Roman"/>
                <w:sz w:val="24"/>
                <w:szCs w:val="24"/>
                <w:lang w:eastAsia="lt-LT"/>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C497558" w14:textId="77777777" w:rsidR="00543F97" w:rsidRPr="00543F97" w:rsidRDefault="00543F97" w:rsidP="00543F97">
            <w:pPr>
              <w:spacing w:after="0" w:line="240" w:lineRule="auto"/>
              <w:rPr>
                <w:rFonts w:ascii="Times New Roman" w:hAnsi="Times New Roman" w:cs="Times New Roman"/>
                <w:sz w:val="24"/>
                <w:szCs w:val="24"/>
                <w:lang w:eastAsia="lt-LT"/>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2927AA18" w14:textId="77777777" w:rsidR="00543F97" w:rsidRPr="00543F97" w:rsidRDefault="00543F97" w:rsidP="00543F97">
            <w:pPr>
              <w:spacing w:after="0" w:line="240" w:lineRule="auto"/>
              <w:rPr>
                <w:rFonts w:ascii="Times New Roman" w:hAnsi="Times New Roman" w:cs="Times New Roman"/>
                <w:sz w:val="24"/>
                <w:szCs w:val="24"/>
                <w:lang w:eastAsia="lt-LT"/>
              </w:rPr>
            </w:pPr>
          </w:p>
        </w:tc>
        <w:tc>
          <w:tcPr>
            <w:tcW w:w="16" w:type="dxa"/>
            <w:tcBorders>
              <w:left w:val="single" w:sz="4" w:space="0" w:color="auto"/>
            </w:tcBorders>
            <w:vAlign w:val="center"/>
            <w:hideMark/>
          </w:tcPr>
          <w:p w14:paraId="71B512FD" w14:textId="77777777" w:rsidR="00543F97" w:rsidRPr="00543F97" w:rsidRDefault="00543F97" w:rsidP="00543F97">
            <w:pPr>
              <w:spacing w:after="0" w:line="240" w:lineRule="auto"/>
              <w:rPr>
                <w:rFonts w:ascii="Times New Roman" w:hAnsi="Times New Roman" w:cs="Times New Roman"/>
                <w:sz w:val="24"/>
                <w:szCs w:val="24"/>
                <w:lang w:eastAsia="lt-LT"/>
              </w:rPr>
            </w:pPr>
          </w:p>
        </w:tc>
      </w:tr>
      <w:tr w:rsidR="00543F97" w:rsidRPr="00543F97" w14:paraId="037C26CF" w14:textId="77777777" w:rsidTr="00B9682B">
        <w:trPr>
          <w:trHeight w:val="2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601548" w14:textId="77777777" w:rsidR="00543F97" w:rsidRPr="00543F97" w:rsidRDefault="00543F97" w:rsidP="00543F97">
            <w:pPr>
              <w:spacing w:after="0" w:line="240" w:lineRule="auto"/>
              <w:ind w:right="240"/>
              <w:rPr>
                <w:rFonts w:ascii="Times New Roman" w:hAnsi="Times New Roman" w:cs="Times New Roman"/>
                <w:sz w:val="24"/>
                <w:szCs w:val="24"/>
                <w:lang w:eastAsia="lt-LT"/>
              </w:rPr>
            </w:pPr>
            <w:r w:rsidRPr="00543F97">
              <w:rPr>
                <w:rFonts w:ascii="Times New Roman" w:hAnsi="Times New Roman" w:cs="Times New Roman"/>
                <w:color w:val="000000"/>
                <w:sz w:val="24"/>
                <w:szCs w:val="24"/>
                <w:lang w:eastAsia="lt-LT"/>
              </w:rPr>
              <w:t>iki 200</w:t>
            </w: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01D5F4B" w14:textId="2D5290D8" w:rsidR="00543F97" w:rsidRPr="00543F97" w:rsidRDefault="00C94E9D" w:rsidP="00543F97">
            <w:pPr>
              <w:spacing w:after="0" w:line="240" w:lineRule="auto"/>
              <w:jc w:val="center"/>
              <w:rPr>
                <w:rFonts w:ascii="Times New Roman" w:hAnsi="Times New Roman" w:cs="Times New Roman"/>
                <w:sz w:val="24"/>
                <w:szCs w:val="24"/>
                <w:lang w:eastAsia="lt-LT"/>
              </w:rPr>
            </w:pPr>
            <w:r>
              <w:rPr>
                <w:rFonts w:ascii="Times New Roman" w:hAnsi="Times New Roman" w:cs="Times New Roman"/>
                <w:color w:val="000000"/>
                <w:sz w:val="24"/>
                <w:szCs w:val="24"/>
                <w:lang w:eastAsia="lt-LT"/>
              </w:rPr>
              <w:t>12,54</w:t>
            </w:r>
          </w:p>
        </w:tc>
        <w:tc>
          <w:tcPr>
            <w:tcW w:w="31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1DDAF10" w14:textId="3BFCD9CF" w:rsidR="00543F97" w:rsidRPr="00543F97" w:rsidRDefault="00F64BF2" w:rsidP="00543F97">
            <w:pPr>
              <w:spacing w:after="0" w:line="240" w:lineRule="auto"/>
              <w:jc w:val="center"/>
              <w:rPr>
                <w:rFonts w:ascii="Times New Roman" w:hAnsi="Times New Roman" w:cs="Times New Roman"/>
                <w:sz w:val="24"/>
                <w:szCs w:val="24"/>
                <w:lang w:eastAsia="lt-LT"/>
              </w:rPr>
            </w:pPr>
            <w:r>
              <w:rPr>
                <w:rFonts w:ascii="Times New Roman" w:hAnsi="Times New Roman" w:cs="Times New Roman"/>
                <w:color w:val="000000"/>
                <w:sz w:val="24"/>
                <w:szCs w:val="24"/>
                <w:lang w:eastAsia="lt-LT"/>
              </w:rPr>
              <w:t>1</w:t>
            </w:r>
            <w:r w:rsidR="00C94E9D">
              <w:rPr>
                <w:rFonts w:ascii="Times New Roman" w:hAnsi="Times New Roman" w:cs="Times New Roman"/>
                <w:color w:val="000000"/>
                <w:sz w:val="24"/>
                <w:szCs w:val="24"/>
                <w:lang w:eastAsia="lt-LT"/>
              </w:rPr>
              <w:t>3</w:t>
            </w:r>
          </w:p>
        </w:tc>
        <w:tc>
          <w:tcPr>
            <w:tcW w:w="2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91EB75" w14:textId="0FCAFD5D" w:rsidR="00543F97" w:rsidRPr="00543F97" w:rsidRDefault="00F64BF2" w:rsidP="00543F97">
            <w:pPr>
              <w:spacing w:after="0" w:line="240" w:lineRule="auto"/>
              <w:jc w:val="center"/>
              <w:rPr>
                <w:rFonts w:ascii="Times New Roman" w:hAnsi="Times New Roman" w:cs="Times New Roman"/>
                <w:sz w:val="24"/>
                <w:szCs w:val="24"/>
                <w:lang w:eastAsia="lt-LT"/>
              </w:rPr>
            </w:pPr>
            <w:r>
              <w:rPr>
                <w:rFonts w:ascii="Times New Roman" w:hAnsi="Times New Roman" w:cs="Times New Roman"/>
                <w:color w:val="000000"/>
                <w:sz w:val="24"/>
                <w:szCs w:val="24"/>
                <w:lang w:eastAsia="lt-LT"/>
              </w:rPr>
              <w:t>1</w:t>
            </w:r>
            <w:r w:rsidR="00C94E9D">
              <w:rPr>
                <w:rFonts w:ascii="Times New Roman" w:hAnsi="Times New Roman" w:cs="Times New Roman"/>
                <w:color w:val="000000"/>
                <w:sz w:val="24"/>
                <w:szCs w:val="24"/>
                <w:lang w:eastAsia="lt-LT"/>
              </w:rPr>
              <w:t>3</w:t>
            </w:r>
            <w:r>
              <w:rPr>
                <w:rFonts w:ascii="Times New Roman" w:hAnsi="Times New Roman" w:cs="Times New Roman"/>
                <w:color w:val="000000"/>
                <w:sz w:val="24"/>
                <w:szCs w:val="24"/>
                <w:lang w:eastAsia="lt-LT"/>
              </w:rPr>
              <w:t>,3</w:t>
            </w:r>
            <w:r w:rsidR="00C94E9D">
              <w:rPr>
                <w:rFonts w:ascii="Times New Roman" w:hAnsi="Times New Roman" w:cs="Times New Roman"/>
                <w:color w:val="000000"/>
                <w:sz w:val="24"/>
                <w:szCs w:val="24"/>
                <w:lang w:eastAsia="lt-LT"/>
              </w:rPr>
              <w:t>1</w:t>
            </w:r>
          </w:p>
        </w:tc>
        <w:tc>
          <w:tcPr>
            <w:tcW w:w="16" w:type="dxa"/>
            <w:tcBorders>
              <w:left w:val="single" w:sz="4" w:space="0" w:color="auto"/>
            </w:tcBorders>
            <w:vAlign w:val="center"/>
            <w:hideMark/>
          </w:tcPr>
          <w:p w14:paraId="49029788" w14:textId="77777777" w:rsidR="00543F97" w:rsidRPr="00543F97" w:rsidRDefault="00543F97" w:rsidP="00543F97">
            <w:pPr>
              <w:spacing w:after="0" w:line="240" w:lineRule="auto"/>
              <w:rPr>
                <w:rFonts w:ascii="Times New Roman" w:hAnsi="Times New Roman" w:cs="Times New Roman"/>
                <w:sz w:val="24"/>
                <w:szCs w:val="24"/>
                <w:lang w:eastAsia="lt-LT"/>
              </w:rPr>
            </w:pPr>
          </w:p>
        </w:tc>
      </w:tr>
      <w:tr w:rsidR="00543F97" w:rsidRPr="00543F97" w14:paraId="58A9469B" w14:textId="77777777" w:rsidTr="00B9682B">
        <w:trPr>
          <w:trHeight w:val="2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E983FA" w14:textId="77777777" w:rsidR="00543F97" w:rsidRPr="00543F97" w:rsidRDefault="00543F97" w:rsidP="00543F97">
            <w:pPr>
              <w:spacing w:after="0" w:line="240" w:lineRule="auto"/>
              <w:ind w:right="240"/>
              <w:rPr>
                <w:rFonts w:ascii="Times New Roman" w:hAnsi="Times New Roman" w:cs="Times New Roman"/>
                <w:sz w:val="24"/>
                <w:szCs w:val="24"/>
                <w:lang w:eastAsia="lt-LT"/>
              </w:rPr>
            </w:pPr>
            <w:r w:rsidRPr="00543F97">
              <w:rPr>
                <w:rFonts w:ascii="Times New Roman" w:hAnsi="Times New Roman" w:cs="Times New Roman"/>
                <w:color w:val="000000"/>
                <w:sz w:val="24"/>
                <w:szCs w:val="24"/>
                <w:lang w:eastAsia="lt-LT"/>
              </w:rPr>
              <w:t>201–400</w:t>
            </w: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578F12D" w14:textId="240886DA" w:rsidR="00543F97" w:rsidRPr="00543F97" w:rsidRDefault="00C94E9D" w:rsidP="00543F97">
            <w:pPr>
              <w:spacing w:after="0" w:line="240" w:lineRule="auto"/>
              <w:jc w:val="center"/>
              <w:rPr>
                <w:rFonts w:ascii="Times New Roman" w:hAnsi="Times New Roman" w:cs="Times New Roman"/>
                <w:sz w:val="24"/>
                <w:szCs w:val="24"/>
                <w:lang w:eastAsia="lt-LT"/>
              </w:rPr>
            </w:pPr>
            <w:r>
              <w:rPr>
                <w:rFonts w:ascii="Times New Roman" w:hAnsi="Times New Roman" w:cs="Times New Roman"/>
                <w:color w:val="000000"/>
                <w:sz w:val="24"/>
                <w:szCs w:val="24"/>
                <w:lang w:eastAsia="lt-LT"/>
              </w:rPr>
              <w:t>13,7</w:t>
            </w:r>
          </w:p>
        </w:tc>
        <w:tc>
          <w:tcPr>
            <w:tcW w:w="31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BC91FA3" w14:textId="685E65B5" w:rsidR="00543F97" w:rsidRPr="00543F97" w:rsidRDefault="00543F97" w:rsidP="00543F97">
            <w:pPr>
              <w:spacing w:after="0" w:line="240" w:lineRule="auto"/>
              <w:jc w:val="center"/>
              <w:rPr>
                <w:rFonts w:ascii="Times New Roman" w:hAnsi="Times New Roman" w:cs="Times New Roman"/>
                <w:sz w:val="24"/>
                <w:szCs w:val="24"/>
                <w:lang w:eastAsia="lt-LT"/>
              </w:rPr>
            </w:pPr>
            <w:r w:rsidRPr="00543F97">
              <w:rPr>
                <w:rFonts w:ascii="Times New Roman" w:hAnsi="Times New Roman" w:cs="Times New Roman"/>
                <w:color w:val="000000"/>
                <w:sz w:val="24"/>
                <w:szCs w:val="24"/>
                <w:lang w:eastAsia="lt-LT"/>
              </w:rPr>
              <w:t>1</w:t>
            </w:r>
            <w:r w:rsidR="00C94E9D">
              <w:rPr>
                <w:rFonts w:ascii="Times New Roman" w:hAnsi="Times New Roman" w:cs="Times New Roman"/>
                <w:color w:val="000000"/>
                <w:sz w:val="24"/>
                <w:szCs w:val="24"/>
                <w:lang w:eastAsia="lt-LT"/>
              </w:rPr>
              <w:t>3</w:t>
            </w:r>
            <w:r w:rsidRPr="00543F97">
              <w:rPr>
                <w:rFonts w:ascii="Times New Roman" w:hAnsi="Times New Roman" w:cs="Times New Roman"/>
                <w:color w:val="000000"/>
                <w:sz w:val="24"/>
                <w:szCs w:val="24"/>
                <w:lang w:eastAsia="lt-LT"/>
              </w:rPr>
              <w:t>,8</w:t>
            </w:r>
            <w:r w:rsidR="00C94E9D">
              <w:rPr>
                <w:rFonts w:ascii="Times New Roman" w:hAnsi="Times New Roman" w:cs="Times New Roman"/>
                <w:color w:val="000000"/>
                <w:sz w:val="24"/>
                <w:szCs w:val="24"/>
                <w:lang w:eastAsia="lt-LT"/>
              </w:rPr>
              <w:t>2</w:t>
            </w:r>
          </w:p>
        </w:tc>
        <w:tc>
          <w:tcPr>
            <w:tcW w:w="2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DCFBDAD" w14:textId="7030EA8F" w:rsidR="00543F97" w:rsidRPr="00543F97" w:rsidRDefault="00F64BF2" w:rsidP="00543F97">
            <w:pPr>
              <w:spacing w:after="0" w:line="240" w:lineRule="auto"/>
              <w:jc w:val="center"/>
              <w:rPr>
                <w:rFonts w:ascii="Times New Roman" w:hAnsi="Times New Roman" w:cs="Times New Roman"/>
                <w:sz w:val="24"/>
                <w:szCs w:val="24"/>
                <w:lang w:eastAsia="lt-LT"/>
              </w:rPr>
            </w:pPr>
            <w:r>
              <w:rPr>
                <w:rFonts w:ascii="Times New Roman" w:hAnsi="Times New Roman" w:cs="Times New Roman"/>
                <w:color w:val="000000"/>
                <w:sz w:val="24"/>
                <w:szCs w:val="24"/>
                <w:lang w:eastAsia="lt-LT"/>
              </w:rPr>
              <w:t>1</w:t>
            </w:r>
            <w:r w:rsidR="00C94E9D">
              <w:rPr>
                <w:rFonts w:ascii="Times New Roman" w:hAnsi="Times New Roman" w:cs="Times New Roman"/>
                <w:color w:val="000000"/>
                <w:sz w:val="24"/>
                <w:szCs w:val="24"/>
                <w:lang w:eastAsia="lt-LT"/>
              </w:rPr>
              <w:t>3</w:t>
            </w:r>
            <w:r>
              <w:rPr>
                <w:rFonts w:ascii="Times New Roman" w:hAnsi="Times New Roman" w:cs="Times New Roman"/>
                <w:color w:val="000000"/>
                <w:sz w:val="24"/>
                <w:szCs w:val="24"/>
                <w:lang w:eastAsia="lt-LT"/>
              </w:rPr>
              <w:t>,8</w:t>
            </w:r>
            <w:r w:rsidR="00C94E9D">
              <w:rPr>
                <w:rFonts w:ascii="Times New Roman" w:hAnsi="Times New Roman" w:cs="Times New Roman"/>
                <w:color w:val="000000"/>
                <w:sz w:val="24"/>
                <w:szCs w:val="24"/>
                <w:lang w:eastAsia="lt-LT"/>
              </w:rPr>
              <w:t>3</w:t>
            </w:r>
          </w:p>
        </w:tc>
        <w:tc>
          <w:tcPr>
            <w:tcW w:w="16" w:type="dxa"/>
            <w:tcBorders>
              <w:left w:val="single" w:sz="4" w:space="0" w:color="auto"/>
            </w:tcBorders>
            <w:vAlign w:val="center"/>
            <w:hideMark/>
          </w:tcPr>
          <w:p w14:paraId="55AC93A7" w14:textId="77777777" w:rsidR="00543F97" w:rsidRPr="00543F97" w:rsidRDefault="00543F97" w:rsidP="00543F97">
            <w:pPr>
              <w:spacing w:after="0" w:line="240" w:lineRule="auto"/>
              <w:rPr>
                <w:rFonts w:ascii="Times New Roman" w:hAnsi="Times New Roman" w:cs="Times New Roman"/>
                <w:sz w:val="24"/>
                <w:szCs w:val="24"/>
                <w:lang w:eastAsia="lt-LT"/>
              </w:rPr>
            </w:pPr>
          </w:p>
        </w:tc>
      </w:tr>
      <w:tr w:rsidR="00543F97" w:rsidRPr="00543F97" w14:paraId="5B51F24A" w14:textId="77777777" w:rsidTr="00B9682B">
        <w:trPr>
          <w:trHeight w:val="31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1069973" w14:textId="77777777" w:rsidR="00543F97" w:rsidRPr="00543F97" w:rsidRDefault="00543F97" w:rsidP="00543F97">
            <w:pPr>
              <w:spacing w:after="0" w:line="240" w:lineRule="auto"/>
              <w:ind w:right="240"/>
              <w:rPr>
                <w:rFonts w:ascii="Times New Roman" w:hAnsi="Times New Roman" w:cs="Times New Roman"/>
                <w:sz w:val="24"/>
                <w:szCs w:val="24"/>
                <w:lang w:eastAsia="lt-LT"/>
              </w:rPr>
            </w:pPr>
            <w:r w:rsidRPr="00543F97">
              <w:rPr>
                <w:rFonts w:ascii="Times New Roman" w:hAnsi="Times New Roman" w:cs="Times New Roman"/>
                <w:color w:val="000000"/>
                <w:sz w:val="24"/>
                <w:szCs w:val="24"/>
                <w:lang w:eastAsia="lt-LT"/>
              </w:rPr>
              <w:t>401–600</w:t>
            </w: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539B542" w14:textId="6723283B" w:rsidR="00543F97" w:rsidRPr="00543F97" w:rsidRDefault="00C94E9D" w:rsidP="00543F97">
            <w:pPr>
              <w:spacing w:after="0" w:line="240" w:lineRule="auto"/>
              <w:jc w:val="center"/>
              <w:rPr>
                <w:rFonts w:ascii="Times New Roman" w:hAnsi="Times New Roman" w:cs="Times New Roman"/>
                <w:sz w:val="24"/>
                <w:szCs w:val="24"/>
                <w:lang w:eastAsia="lt-LT"/>
              </w:rPr>
            </w:pPr>
            <w:r>
              <w:rPr>
                <w:rFonts w:ascii="Times New Roman" w:hAnsi="Times New Roman" w:cs="Times New Roman"/>
                <w:color w:val="000000"/>
                <w:sz w:val="24"/>
                <w:szCs w:val="24"/>
                <w:lang w:eastAsia="lt-LT"/>
              </w:rPr>
              <w:t>13,75</w:t>
            </w:r>
          </w:p>
        </w:tc>
        <w:tc>
          <w:tcPr>
            <w:tcW w:w="31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1EB6EC8" w14:textId="56C5267C" w:rsidR="00543F97" w:rsidRPr="00543F97" w:rsidRDefault="00543F97" w:rsidP="00543F97">
            <w:pPr>
              <w:spacing w:after="0" w:line="240" w:lineRule="auto"/>
              <w:jc w:val="center"/>
              <w:rPr>
                <w:rFonts w:ascii="Times New Roman" w:hAnsi="Times New Roman" w:cs="Times New Roman"/>
                <w:sz w:val="24"/>
                <w:szCs w:val="24"/>
                <w:lang w:eastAsia="lt-LT"/>
              </w:rPr>
            </w:pPr>
            <w:r w:rsidRPr="00543F97">
              <w:rPr>
                <w:rFonts w:ascii="Times New Roman" w:hAnsi="Times New Roman" w:cs="Times New Roman"/>
                <w:sz w:val="24"/>
                <w:szCs w:val="24"/>
                <w:lang w:eastAsia="lt-LT"/>
              </w:rPr>
              <w:t>1</w:t>
            </w:r>
            <w:r w:rsidR="00C94E9D">
              <w:rPr>
                <w:rFonts w:ascii="Times New Roman" w:hAnsi="Times New Roman" w:cs="Times New Roman"/>
                <w:sz w:val="24"/>
                <w:szCs w:val="24"/>
                <w:lang w:eastAsia="lt-LT"/>
              </w:rPr>
              <w:t>3</w:t>
            </w:r>
            <w:r w:rsidRPr="00543F97">
              <w:rPr>
                <w:rFonts w:ascii="Times New Roman" w:hAnsi="Times New Roman" w:cs="Times New Roman"/>
                <w:sz w:val="24"/>
                <w:szCs w:val="24"/>
                <w:lang w:eastAsia="lt-LT"/>
              </w:rPr>
              <w:t>,8</w:t>
            </w:r>
            <w:r w:rsidR="00C94E9D">
              <w:rPr>
                <w:rFonts w:ascii="Times New Roman" w:hAnsi="Times New Roman" w:cs="Times New Roman"/>
                <w:sz w:val="24"/>
                <w:szCs w:val="24"/>
                <w:lang w:eastAsia="lt-LT"/>
              </w:rPr>
              <w:t>4</w:t>
            </w:r>
          </w:p>
        </w:tc>
        <w:tc>
          <w:tcPr>
            <w:tcW w:w="2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05C546" w14:textId="7F92AD65" w:rsidR="00543F97" w:rsidRPr="00543F97" w:rsidRDefault="00F64BF2" w:rsidP="00543F97">
            <w:pPr>
              <w:spacing w:after="0" w:line="24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1</w:t>
            </w:r>
            <w:r w:rsidR="00C94E9D">
              <w:rPr>
                <w:rFonts w:ascii="Times New Roman" w:hAnsi="Times New Roman" w:cs="Times New Roman"/>
                <w:sz w:val="24"/>
                <w:szCs w:val="24"/>
                <w:lang w:eastAsia="lt-LT"/>
              </w:rPr>
              <w:t>3</w:t>
            </w:r>
            <w:r>
              <w:rPr>
                <w:rFonts w:ascii="Times New Roman" w:hAnsi="Times New Roman" w:cs="Times New Roman"/>
                <w:sz w:val="24"/>
                <w:szCs w:val="24"/>
                <w:lang w:eastAsia="lt-LT"/>
              </w:rPr>
              <w:t>,8</w:t>
            </w:r>
            <w:r w:rsidR="00C94E9D">
              <w:rPr>
                <w:rFonts w:ascii="Times New Roman" w:hAnsi="Times New Roman" w:cs="Times New Roman"/>
                <w:sz w:val="24"/>
                <w:szCs w:val="24"/>
                <w:lang w:eastAsia="lt-LT"/>
              </w:rPr>
              <w:t>8</w:t>
            </w:r>
          </w:p>
        </w:tc>
        <w:tc>
          <w:tcPr>
            <w:tcW w:w="16" w:type="dxa"/>
            <w:tcBorders>
              <w:left w:val="single" w:sz="4" w:space="0" w:color="auto"/>
            </w:tcBorders>
            <w:vAlign w:val="center"/>
            <w:hideMark/>
          </w:tcPr>
          <w:p w14:paraId="686DE75E" w14:textId="77777777" w:rsidR="00543F97" w:rsidRPr="00543F97" w:rsidRDefault="00543F97" w:rsidP="00543F97">
            <w:pPr>
              <w:spacing w:after="0" w:line="240" w:lineRule="auto"/>
              <w:rPr>
                <w:rFonts w:ascii="Times New Roman" w:hAnsi="Times New Roman" w:cs="Times New Roman"/>
                <w:sz w:val="24"/>
                <w:szCs w:val="24"/>
                <w:lang w:eastAsia="lt-LT"/>
              </w:rPr>
            </w:pPr>
          </w:p>
        </w:tc>
      </w:tr>
      <w:tr w:rsidR="00543F97" w:rsidRPr="00543F97" w14:paraId="006B2ABC" w14:textId="77777777" w:rsidTr="00B9682B">
        <w:trPr>
          <w:trHeight w:val="31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1C8E55C" w14:textId="77777777" w:rsidR="00543F97" w:rsidRPr="00543F97" w:rsidRDefault="00543F97" w:rsidP="00543F97">
            <w:pPr>
              <w:spacing w:after="0" w:line="240" w:lineRule="auto"/>
              <w:ind w:right="240"/>
              <w:rPr>
                <w:rFonts w:ascii="Times New Roman" w:hAnsi="Times New Roman" w:cs="Times New Roman"/>
                <w:sz w:val="24"/>
                <w:szCs w:val="24"/>
                <w:lang w:eastAsia="lt-LT"/>
              </w:rPr>
            </w:pPr>
            <w:r w:rsidRPr="00543F97">
              <w:rPr>
                <w:rFonts w:ascii="Times New Roman" w:hAnsi="Times New Roman" w:cs="Times New Roman"/>
                <w:color w:val="000000"/>
                <w:sz w:val="24"/>
                <w:szCs w:val="24"/>
                <w:lang w:eastAsia="lt-LT"/>
              </w:rPr>
              <w:t>601–1 000</w:t>
            </w: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13EA84" w14:textId="73059FDE" w:rsidR="00543F97" w:rsidRPr="00543F97" w:rsidRDefault="00C94E9D" w:rsidP="00543F97">
            <w:pPr>
              <w:spacing w:after="0" w:line="240" w:lineRule="auto"/>
              <w:jc w:val="center"/>
              <w:rPr>
                <w:rFonts w:ascii="Times New Roman" w:hAnsi="Times New Roman" w:cs="Times New Roman"/>
                <w:sz w:val="24"/>
                <w:szCs w:val="24"/>
                <w:lang w:eastAsia="lt-LT"/>
              </w:rPr>
            </w:pPr>
            <w:r>
              <w:rPr>
                <w:rFonts w:ascii="Times New Roman" w:hAnsi="Times New Roman" w:cs="Times New Roman"/>
                <w:color w:val="000000"/>
                <w:sz w:val="24"/>
                <w:szCs w:val="24"/>
                <w:lang w:eastAsia="lt-LT"/>
              </w:rPr>
              <w:t>14,75</w:t>
            </w:r>
          </w:p>
        </w:tc>
        <w:tc>
          <w:tcPr>
            <w:tcW w:w="31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E189999" w14:textId="02DD86C0" w:rsidR="00543F97" w:rsidRPr="00543F97" w:rsidRDefault="00543F97" w:rsidP="00543F97">
            <w:pPr>
              <w:spacing w:after="0" w:line="240" w:lineRule="auto"/>
              <w:jc w:val="center"/>
              <w:rPr>
                <w:rFonts w:ascii="Times New Roman" w:hAnsi="Times New Roman" w:cs="Times New Roman"/>
                <w:sz w:val="24"/>
                <w:szCs w:val="24"/>
                <w:lang w:eastAsia="lt-LT"/>
              </w:rPr>
            </w:pPr>
            <w:r w:rsidRPr="00543F97">
              <w:rPr>
                <w:rFonts w:ascii="Times New Roman" w:hAnsi="Times New Roman" w:cs="Times New Roman"/>
                <w:sz w:val="24"/>
                <w:szCs w:val="24"/>
                <w:lang w:eastAsia="lt-LT"/>
              </w:rPr>
              <w:t>1</w:t>
            </w:r>
            <w:r w:rsidR="00C94E9D">
              <w:rPr>
                <w:rFonts w:ascii="Times New Roman" w:hAnsi="Times New Roman" w:cs="Times New Roman"/>
                <w:sz w:val="24"/>
                <w:szCs w:val="24"/>
                <w:lang w:eastAsia="lt-LT"/>
              </w:rPr>
              <w:t>4</w:t>
            </w:r>
            <w:r w:rsidR="00F64BF2">
              <w:rPr>
                <w:rFonts w:ascii="Times New Roman" w:hAnsi="Times New Roman" w:cs="Times New Roman"/>
                <w:sz w:val="24"/>
                <w:szCs w:val="24"/>
                <w:lang w:eastAsia="lt-LT"/>
              </w:rPr>
              <w:t>,</w:t>
            </w:r>
            <w:r w:rsidR="00C94E9D">
              <w:rPr>
                <w:rFonts w:ascii="Times New Roman" w:hAnsi="Times New Roman" w:cs="Times New Roman"/>
                <w:sz w:val="24"/>
                <w:szCs w:val="24"/>
                <w:lang w:eastAsia="lt-LT"/>
              </w:rPr>
              <w:t>78</w:t>
            </w:r>
          </w:p>
        </w:tc>
        <w:tc>
          <w:tcPr>
            <w:tcW w:w="2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C98602" w14:textId="1E8B97B8" w:rsidR="00543F97" w:rsidRPr="00543F97" w:rsidRDefault="00F64BF2" w:rsidP="00543F97">
            <w:pPr>
              <w:spacing w:after="0" w:line="24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1</w:t>
            </w:r>
            <w:r w:rsidR="00C94E9D">
              <w:rPr>
                <w:rFonts w:ascii="Times New Roman" w:hAnsi="Times New Roman" w:cs="Times New Roman"/>
                <w:sz w:val="24"/>
                <w:szCs w:val="24"/>
                <w:lang w:eastAsia="lt-LT"/>
              </w:rPr>
              <w:t>4</w:t>
            </w:r>
            <w:r>
              <w:rPr>
                <w:rFonts w:ascii="Times New Roman" w:hAnsi="Times New Roman" w:cs="Times New Roman"/>
                <w:sz w:val="24"/>
                <w:szCs w:val="24"/>
                <w:lang w:eastAsia="lt-LT"/>
              </w:rPr>
              <w:t>,</w:t>
            </w:r>
            <w:r w:rsidR="00C94E9D">
              <w:rPr>
                <w:rFonts w:ascii="Times New Roman" w:hAnsi="Times New Roman" w:cs="Times New Roman"/>
                <w:sz w:val="24"/>
                <w:szCs w:val="24"/>
                <w:lang w:eastAsia="lt-LT"/>
              </w:rPr>
              <w:t>81</w:t>
            </w:r>
          </w:p>
        </w:tc>
        <w:tc>
          <w:tcPr>
            <w:tcW w:w="16" w:type="dxa"/>
            <w:tcBorders>
              <w:left w:val="single" w:sz="4" w:space="0" w:color="auto"/>
            </w:tcBorders>
            <w:vAlign w:val="center"/>
            <w:hideMark/>
          </w:tcPr>
          <w:p w14:paraId="0E26C549" w14:textId="77777777" w:rsidR="00543F97" w:rsidRPr="00543F97" w:rsidRDefault="00543F97" w:rsidP="00543F97">
            <w:pPr>
              <w:spacing w:after="0" w:line="240" w:lineRule="auto"/>
              <w:rPr>
                <w:rFonts w:ascii="Times New Roman" w:hAnsi="Times New Roman" w:cs="Times New Roman"/>
                <w:sz w:val="24"/>
                <w:szCs w:val="24"/>
                <w:lang w:eastAsia="lt-LT"/>
              </w:rPr>
            </w:pPr>
          </w:p>
        </w:tc>
      </w:tr>
      <w:tr w:rsidR="00543F97" w:rsidRPr="00543F97" w14:paraId="21259BCD" w14:textId="77777777" w:rsidTr="00B9682B">
        <w:trPr>
          <w:trHeight w:val="31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A531E07" w14:textId="77777777" w:rsidR="00543F97" w:rsidRPr="00543F97" w:rsidRDefault="00543F97" w:rsidP="00543F97">
            <w:pPr>
              <w:spacing w:after="0" w:line="240" w:lineRule="auto"/>
              <w:ind w:right="240"/>
              <w:rPr>
                <w:rFonts w:ascii="Times New Roman" w:hAnsi="Times New Roman" w:cs="Times New Roman"/>
                <w:sz w:val="24"/>
                <w:szCs w:val="24"/>
                <w:lang w:eastAsia="lt-LT"/>
              </w:rPr>
            </w:pPr>
            <w:r w:rsidRPr="00543F97">
              <w:rPr>
                <w:rFonts w:ascii="Times New Roman" w:hAnsi="Times New Roman" w:cs="Times New Roman"/>
                <w:color w:val="000000"/>
                <w:sz w:val="24"/>
                <w:szCs w:val="24"/>
                <w:lang w:eastAsia="lt-LT"/>
              </w:rPr>
              <w:t>1 001 ir daugiau</w:t>
            </w: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1B3C111" w14:textId="76A3D683" w:rsidR="00543F97" w:rsidRPr="00543F97" w:rsidRDefault="00C94E9D" w:rsidP="00543F97">
            <w:pPr>
              <w:spacing w:after="0" w:line="240" w:lineRule="auto"/>
              <w:jc w:val="center"/>
              <w:rPr>
                <w:rFonts w:ascii="Times New Roman" w:hAnsi="Times New Roman" w:cs="Times New Roman"/>
                <w:sz w:val="24"/>
                <w:szCs w:val="24"/>
                <w:lang w:eastAsia="lt-LT"/>
              </w:rPr>
            </w:pPr>
            <w:r>
              <w:rPr>
                <w:rFonts w:ascii="Times New Roman" w:hAnsi="Times New Roman" w:cs="Times New Roman"/>
                <w:color w:val="000000"/>
                <w:sz w:val="24"/>
                <w:szCs w:val="24"/>
                <w:lang w:eastAsia="lt-LT"/>
              </w:rPr>
              <w:t>14,78</w:t>
            </w:r>
          </w:p>
        </w:tc>
        <w:tc>
          <w:tcPr>
            <w:tcW w:w="31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8029C4D" w14:textId="39542F72" w:rsidR="00543F97" w:rsidRPr="00543F97" w:rsidRDefault="00F64BF2" w:rsidP="00543F97">
            <w:pPr>
              <w:spacing w:after="0" w:line="24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1</w:t>
            </w:r>
            <w:r w:rsidR="00C94E9D">
              <w:rPr>
                <w:rFonts w:ascii="Times New Roman" w:hAnsi="Times New Roman" w:cs="Times New Roman"/>
                <w:sz w:val="24"/>
                <w:szCs w:val="24"/>
                <w:lang w:eastAsia="lt-LT"/>
              </w:rPr>
              <w:t>4</w:t>
            </w:r>
            <w:r>
              <w:rPr>
                <w:rFonts w:ascii="Times New Roman" w:hAnsi="Times New Roman" w:cs="Times New Roman"/>
                <w:sz w:val="24"/>
                <w:szCs w:val="24"/>
                <w:lang w:eastAsia="lt-LT"/>
              </w:rPr>
              <w:t>,</w:t>
            </w:r>
            <w:r w:rsidR="00C94E9D">
              <w:rPr>
                <w:rFonts w:ascii="Times New Roman" w:hAnsi="Times New Roman" w:cs="Times New Roman"/>
                <w:sz w:val="24"/>
                <w:szCs w:val="24"/>
                <w:lang w:eastAsia="lt-LT"/>
              </w:rPr>
              <w:t>8</w:t>
            </w:r>
          </w:p>
        </w:tc>
        <w:tc>
          <w:tcPr>
            <w:tcW w:w="2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7332685" w14:textId="44237ADA" w:rsidR="00543F97" w:rsidRPr="00543F97" w:rsidRDefault="00F64BF2" w:rsidP="00543F97">
            <w:pPr>
              <w:spacing w:after="0" w:line="24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1</w:t>
            </w:r>
            <w:r w:rsidR="00C94E9D">
              <w:rPr>
                <w:rFonts w:ascii="Times New Roman" w:hAnsi="Times New Roman" w:cs="Times New Roman"/>
                <w:sz w:val="24"/>
                <w:szCs w:val="24"/>
                <w:lang w:eastAsia="lt-LT"/>
              </w:rPr>
              <w:t>4</w:t>
            </w:r>
            <w:r>
              <w:rPr>
                <w:rFonts w:ascii="Times New Roman" w:hAnsi="Times New Roman" w:cs="Times New Roman"/>
                <w:sz w:val="24"/>
                <w:szCs w:val="24"/>
                <w:lang w:eastAsia="lt-LT"/>
              </w:rPr>
              <w:t>,8</w:t>
            </w:r>
            <w:r w:rsidR="00C94E9D">
              <w:rPr>
                <w:rFonts w:ascii="Times New Roman" w:hAnsi="Times New Roman" w:cs="Times New Roman"/>
                <w:sz w:val="24"/>
                <w:szCs w:val="24"/>
                <w:lang w:eastAsia="lt-LT"/>
              </w:rPr>
              <w:t>5</w:t>
            </w:r>
          </w:p>
        </w:tc>
        <w:tc>
          <w:tcPr>
            <w:tcW w:w="16" w:type="dxa"/>
            <w:tcBorders>
              <w:left w:val="single" w:sz="4" w:space="0" w:color="auto"/>
            </w:tcBorders>
            <w:vAlign w:val="center"/>
            <w:hideMark/>
          </w:tcPr>
          <w:p w14:paraId="20596933" w14:textId="77777777" w:rsidR="00543F97" w:rsidRPr="00543F97" w:rsidRDefault="00543F97" w:rsidP="00543F97">
            <w:pPr>
              <w:spacing w:after="0" w:line="240" w:lineRule="auto"/>
              <w:rPr>
                <w:rFonts w:ascii="Times New Roman" w:hAnsi="Times New Roman" w:cs="Times New Roman"/>
                <w:sz w:val="24"/>
                <w:szCs w:val="24"/>
                <w:lang w:eastAsia="lt-LT"/>
              </w:rPr>
            </w:pPr>
          </w:p>
        </w:tc>
      </w:tr>
    </w:tbl>
    <w:p w14:paraId="31403EF0" w14:textId="08BB57B4" w:rsidR="009153BB" w:rsidRDefault="009153BB" w:rsidP="009153BB">
      <w:pPr>
        <w:pStyle w:val="Sraopastraipa"/>
        <w:spacing w:after="0" w:line="240" w:lineRule="auto"/>
        <w:ind w:left="0"/>
        <w:jc w:val="center"/>
        <w:rPr>
          <w:rFonts w:ascii="Times New Roman" w:eastAsia="Calibri" w:hAnsi="Times New Roman" w:cs="Times New Roman"/>
          <w:sz w:val="24"/>
          <w:szCs w:val="24"/>
        </w:rPr>
      </w:pPr>
    </w:p>
    <w:p w14:paraId="0E616E03" w14:textId="4AC625A2" w:rsidR="008E3DC7" w:rsidRDefault="008E3DC7" w:rsidP="009153BB">
      <w:pPr>
        <w:pStyle w:val="Sraopastraipa"/>
        <w:spacing w:after="0" w:line="240" w:lineRule="auto"/>
        <w:ind w:left="0"/>
        <w:jc w:val="center"/>
        <w:rPr>
          <w:rFonts w:ascii="Times New Roman" w:eastAsia="Calibri" w:hAnsi="Times New Roman" w:cs="Times New Roman"/>
          <w:sz w:val="24"/>
          <w:szCs w:val="24"/>
        </w:rPr>
      </w:pPr>
    </w:p>
    <w:p w14:paraId="311171CB" w14:textId="18982987" w:rsidR="008E3DC7" w:rsidRPr="009153BB" w:rsidRDefault="008E3DC7" w:rsidP="008E3DC7">
      <w:pPr>
        <w:pStyle w:val="Sraopastraipa"/>
        <w:spacing w:after="0" w:line="240" w:lineRule="auto"/>
        <w:ind w:left="0"/>
        <w:jc w:val="center"/>
        <w:rPr>
          <w:rFonts w:ascii="Times New Roman" w:eastAsia="Calibri" w:hAnsi="Times New Roman" w:cs="Times New Roman"/>
          <w:b/>
          <w:bCs/>
          <w:sz w:val="24"/>
          <w:szCs w:val="24"/>
        </w:rPr>
      </w:pPr>
      <w:r w:rsidRPr="009153BB">
        <w:rPr>
          <w:rFonts w:ascii="Times New Roman" w:eastAsia="Calibri" w:hAnsi="Times New Roman" w:cs="Times New Roman"/>
          <w:b/>
          <w:bCs/>
          <w:sz w:val="24"/>
          <w:szCs w:val="24"/>
        </w:rPr>
        <w:t xml:space="preserve">AKMENĖS RAJONO JAUNIMO IR SUAUGUSIŲJŲ ŠVIETIMO CENTRO VADOVŲ </w:t>
      </w:r>
      <w:r>
        <w:rPr>
          <w:rFonts w:ascii="Times New Roman" w:eastAsia="Calibri" w:hAnsi="Times New Roman" w:cs="Times New Roman"/>
          <w:b/>
          <w:bCs/>
          <w:sz w:val="24"/>
          <w:szCs w:val="24"/>
        </w:rPr>
        <w:t xml:space="preserve">PAVADUOTOJŲ </w:t>
      </w:r>
      <w:r w:rsidRPr="009153BB">
        <w:rPr>
          <w:rFonts w:ascii="Times New Roman" w:eastAsia="Calibri" w:hAnsi="Times New Roman" w:cs="Times New Roman"/>
          <w:b/>
          <w:bCs/>
          <w:sz w:val="24"/>
          <w:szCs w:val="24"/>
        </w:rPr>
        <w:t>PAREIGINĖS ALGOS PASTOVIOSIOS DALIES KOEFICIENTAI</w:t>
      </w:r>
    </w:p>
    <w:p w14:paraId="05474181" w14:textId="3B6DCD7C" w:rsidR="008E3DC7" w:rsidRPr="00FF5592" w:rsidRDefault="008E3DC7" w:rsidP="008E3DC7">
      <w:pPr>
        <w:pStyle w:val="Sraopastraipa"/>
        <w:spacing w:after="0" w:line="240" w:lineRule="auto"/>
        <w:ind w:left="0"/>
        <w:jc w:val="center"/>
        <w:rPr>
          <w:rFonts w:ascii="Times New Roman" w:eastAsia="Calibri" w:hAnsi="Times New Roman" w:cs="Times New Roman"/>
        </w:rPr>
      </w:pPr>
      <w:r w:rsidRPr="00FF5592">
        <w:rPr>
          <w:rFonts w:ascii="Times New Roman" w:eastAsia="Calibri" w:hAnsi="Times New Roman" w:cs="Times New Roman"/>
        </w:rPr>
        <w:t>(nauja redakcija nuo 202</w:t>
      </w:r>
      <w:r w:rsidR="009D5D0E" w:rsidRPr="00FF5592">
        <w:rPr>
          <w:rFonts w:ascii="Times New Roman" w:eastAsia="Calibri" w:hAnsi="Times New Roman" w:cs="Times New Roman"/>
        </w:rPr>
        <w:t>2</w:t>
      </w:r>
      <w:r w:rsidRPr="00FF5592">
        <w:rPr>
          <w:rFonts w:ascii="Times New Roman" w:eastAsia="Calibri" w:hAnsi="Times New Roman" w:cs="Times New Roman"/>
        </w:rPr>
        <w:t>-0</w:t>
      </w:r>
      <w:r w:rsidR="00AF6ED7">
        <w:rPr>
          <w:rFonts w:ascii="Times New Roman" w:eastAsia="Calibri" w:hAnsi="Times New Roman" w:cs="Times New Roman"/>
        </w:rPr>
        <w:t>1</w:t>
      </w:r>
      <w:r w:rsidRPr="00FF5592">
        <w:rPr>
          <w:rFonts w:ascii="Times New Roman" w:eastAsia="Calibri" w:hAnsi="Times New Roman" w:cs="Times New Roman"/>
        </w:rPr>
        <w:t>-01)</w:t>
      </w:r>
    </w:p>
    <w:p w14:paraId="2E9E88B3" w14:textId="12EF147F" w:rsidR="008E3DC7" w:rsidRDefault="008E3DC7" w:rsidP="009153BB">
      <w:pPr>
        <w:pStyle w:val="Sraopastraipa"/>
        <w:spacing w:after="0" w:line="240" w:lineRule="auto"/>
        <w:ind w:left="0"/>
        <w:jc w:val="center"/>
        <w:rPr>
          <w:rFonts w:ascii="Times New Roman" w:eastAsia="Calibri" w:hAnsi="Times New Roman" w:cs="Times New Roman"/>
          <w:sz w:val="24"/>
          <w:szCs w:val="24"/>
        </w:rPr>
      </w:pPr>
    </w:p>
    <w:p w14:paraId="78F1FAF7" w14:textId="20F1BEEE" w:rsidR="008E3DC7" w:rsidRDefault="00543F97" w:rsidP="00543F9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 Centro direktoriaus pavaduotojo ugdymui pareiginės algos pastoviosios dalies koeficientai:</w:t>
      </w:r>
    </w:p>
    <w:p w14:paraId="6554C8A9" w14:textId="77777777" w:rsidR="00543F97" w:rsidRDefault="00543F97" w:rsidP="00543F97">
      <w:pPr>
        <w:spacing w:after="0" w:line="240" w:lineRule="auto"/>
        <w:ind w:firstLine="7371"/>
        <w:textAlignment w:val="baseline"/>
        <w:rPr>
          <w:rFonts w:ascii="Times New Roman" w:hAnsi="Times New Roman" w:cs="Times New Roman"/>
          <w:color w:val="000000"/>
          <w:sz w:val="24"/>
          <w:szCs w:val="24"/>
          <w:lang w:eastAsia="lt-LT"/>
        </w:rPr>
      </w:pPr>
    </w:p>
    <w:p w14:paraId="1CB95734" w14:textId="6471303F" w:rsidR="00543F97" w:rsidRPr="00543F97" w:rsidRDefault="00543F97" w:rsidP="00543F97">
      <w:pPr>
        <w:spacing w:after="0" w:line="240" w:lineRule="auto"/>
        <w:ind w:firstLine="7655"/>
        <w:textAlignment w:val="baseline"/>
        <w:rPr>
          <w:rFonts w:ascii="Times New Roman" w:hAnsi="Times New Roman" w:cs="Times New Roman"/>
          <w:sz w:val="20"/>
          <w:szCs w:val="20"/>
          <w:lang w:eastAsia="lt-LT"/>
        </w:rPr>
      </w:pPr>
      <w:r w:rsidRPr="00543F97">
        <w:rPr>
          <w:rFonts w:ascii="Times New Roman" w:hAnsi="Times New Roman" w:cs="Times New Roman"/>
          <w:color w:val="000000"/>
          <w:sz w:val="20"/>
          <w:szCs w:val="20"/>
          <w:lang w:eastAsia="lt-LT"/>
        </w:rPr>
        <w:t>(Baziniais dydžiais)</w:t>
      </w:r>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3"/>
        <w:gridCol w:w="1872"/>
        <w:gridCol w:w="2806"/>
        <w:gridCol w:w="2157"/>
      </w:tblGrid>
      <w:tr w:rsidR="00543F97" w:rsidRPr="00543F97" w14:paraId="3B5EAB9B" w14:textId="77777777" w:rsidTr="00B9682B">
        <w:trPr>
          <w:trHeight w:val="294"/>
        </w:trPr>
        <w:tc>
          <w:tcPr>
            <w:tcW w:w="2523" w:type="dxa"/>
            <w:vMerge w:val="restart"/>
            <w:tcMar>
              <w:top w:w="0" w:type="dxa"/>
              <w:left w:w="108" w:type="dxa"/>
              <w:bottom w:w="0" w:type="dxa"/>
              <w:right w:w="108" w:type="dxa"/>
            </w:tcMar>
            <w:vAlign w:val="center"/>
            <w:hideMark/>
          </w:tcPr>
          <w:p w14:paraId="0D532462" w14:textId="77777777" w:rsidR="00543F97" w:rsidRPr="00543F97" w:rsidRDefault="00543F97" w:rsidP="00543F97">
            <w:pPr>
              <w:spacing w:after="0" w:line="240" w:lineRule="auto"/>
              <w:jc w:val="center"/>
              <w:rPr>
                <w:rFonts w:ascii="Times New Roman" w:hAnsi="Times New Roman" w:cs="Times New Roman"/>
                <w:sz w:val="24"/>
                <w:szCs w:val="24"/>
                <w:lang w:eastAsia="lt-LT"/>
              </w:rPr>
            </w:pPr>
            <w:r w:rsidRPr="00543F97">
              <w:rPr>
                <w:rFonts w:ascii="Times New Roman" w:hAnsi="Times New Roman" w:cs="Times New Roman"/>
                <w:sz w:val="24"/>
                <w:szCs w:val="24"/>
                <w:lang w:eastAsia="lt-LT"/>
              </w:rPr>
              <w:t>Mokinių skaičius</w:t>
            </w:r>
          </w:p>
        </w:tc>
        <w:tc>
          <w:tcPr>
            <w:tcW w:w="6835" w:type="dxa"/>
            <w:gridSpan w:val="3"/>
            <w:tcMar>
              <w:top w:w="0" w:type="dxa"/>
              <w:left w:w="108" w:type="dxa"/>
              <w:bottom w:w="0" w:type="dxa"/>
              <w:right w:w="108" w:type="dxa"/>
            </w:tcMar>
            <w:hideMark/>
          </w:tcPr>
          <w:p w14:paraId="49A789CF" w14:textId="77777777" w:rsidR="00543F97" w:rsidRPr="00543F97" w:rsidRDefault="00543F97" w:rsidP="00543F97">
            <w:pPr>
              <w:spacing w:after="0" w:line="240" w:lineRule="auto"/>
              <w:jc w:val="center"/>
              <w:rPr>
                <w:rFonts w:ascii="Times New Roman" w:hAnsi="Times New Roman" w:cs="Times New Roman"/>
                <w:sz w:val="24"/>
                <w:szCs w:val="24"/>
                <w:lang w:eastAsia="lt-LT"/>
              </w:rPr>
            </w:pPr>
            <w:r w:rsidRPr="00543F97">
              <w:rPr>
                <w:rFonts w:ascii="Times New Roman" w:hAnsi="Times New Roman" w:cs="Times New Roman"/>
                <w:sz w:val="24"/>
                <w:szCs w:val="24"/>
                <w:lang w:eastAsia="lt-LT"/>
              </w:rPr>
              <w:t>Pastoviosios dalies koeficientai</w:t>
            </w:r>
          </w:p>
        </w:tc>
      </w:tr>
      <w:tr w:rsidR="00543F97" w:rsidRPr="00543F97" w14:paraId="6887E446" w14:textId="77777777" w:rsidTr="00B9682B">
        <w:trPr>
          <w:trHeight w:val="228"/>
        </w:trPr>
        <w:tc>
          <w:tcPr>
            <w:tcW w:w="2523" w:type="dxa"/>
            <w:vMerge/>
            <w:vAlign w:val="center"/>
            <w:hideMark/>
          </w:tcPr>
          <w:p w14:paraId="39EA383E" w14:textId="77777777" w:rsidR="00543F97" w:rsidRPr="00543F97" w:rsidRDefault="00543F97" w:rsidP="00543F97">
            <w:pPr>
              <w:spacing w:after="0" w:line="240" w:lineRule="auto"/>
              <w:rPr>
                <w:rFonts w:ascii="Times New Roman" w:hAnsi="Times New Roman" w:cs="Times New Roman"/>
                <w:sz w:val="24"/>
                <w:szCs w:val="24"/>
                <w:lang w:eastAsia="lt-LT"/>
              </w:rPr>
            </w:pPr>
          </w:p>
        </w:tc>
        <w:tc>
          <w:tcPr>
            <w:tcW w:w="6835" w:type="dxa"/>
            <w:gridSpan w:val="3"/>
            <w:tcMar>
              <w:top w:w="0" w:type="dxa"/>
              <w:left w:w="108" w:type="dxa"/>
              <w:bottom w:w="0" w:type="dxa"/>
              <w:right w:w="108" w:type="dxa"/>
            </w:tcMar>
            <w:hideMark/>
          </w:tcPr>
          <w:p w14:paraId="697C81AE" w14:textId="77777777" w:rsidR="00543F97" w:rsidRPr="00543F97" w:rsidRDefault="00543F97" w:rsidP="00543F97">
            <w:pPr>
              <w:spacing w:after="0" w:line="240" w:lineRule="auto"/>
              <w:jc w:val="center"/>
              <w:rPr>
                <w:rFonts w:ascii="Times New Roman" w:hAnsi="Times New Roman" w:cs="Times New Roman"/>
                <w:sz w:val="24"/>
                <w:szCs w:val="24"/>
                <w:lang w:eastAsia="lt-LT"/>
              </w:rPr>
            </w:pPr>
            <w:r w:rsidRPr="00543F97">
              <w:rPr>
                <w:rFonts w:ascii="Times New Roman" w:hAnsi="Times New Roman" w:cs="Times New Roman"/>
                <w:sz w:val="24"/>
                <w:szCs w:val="24"/>
                <w:lang w:eastAsia="lt-LT"/>
              </w:rPr>
              <w:t>pedagoginio darbo stažas (metais)</w:t>
            </w:r>
          </w:p>
        </w:tc>
      </w:tr>
      <w:tr w:rsidR="00543F97" w:rsidRPr="00543F97" w14:paraId="791EC808" w14:textId="77777777" w:rsidTr="00B9682B">
        <w:trPr>
          <w:trHeight w:val="391"/>
        </w:trPr>
        <w:tc>
          <w:tcPr>
            <w:tcW w:w="2523" w:type="dxa"/>
            <w:vMerge/>
            <w:tcBorders>
              <w:bottom w:val="single" w:sz="2" w:space="0" w:color="auto"/>
            </w:tcBorders>
            <w:vAlign w:val="center"/>
            <w:hideMark/>
          </w:tcPr>
          <w:p w14:paraId="404D3921" w14:textId="77777777" w:rsidR="00543F97" w:rsidRPr="00543F97" w:rsidRDefault="00543F97" w:rsidP="00543F97">
            <w:pPr>
              <w:spacing w:after="0" w:line="240" w:lineRule="auto"/>
              <w:rPr>
                <w:rFonts w:ascii="Times New Roman" w:hAnsi="Times New Roman" w:cs="Times New Roman"/>
                <w:sz w:val="24"/>
                <w:szCs w:val="24"/>
                <w:lang w:eastAsia="lt-LT"/>
              </w:rPr>
            </w:pPr>
          </w:p>
        </w:tc>
        <w:tc>
          <w:tcPr>
            <w:tcW w:w="1872" w:type="dxa"/>
            <w:tcMar>
              <w:top w:w="0" w:type="dxa"/>
              <w:left w:w="108" w:type="dxa"/>
              <w:bottom w:w="0" w:type="dxa"/>
              <w:right w:w="108" w:type="dxa"/>
            </w:tcMar>
            <w:vAlign w:val="center"/>
            <w:hideMark/>
          </w:tcPr>
          <w:p w14:paraId="6D958FCF" w14:textId="77777777" w:rsidR="00543F97" w:rsidRPr="00543F97" w:rsidRDefault="00543F97" w:rsidP="00543F97">
            <w:pPr>
              <w:spacing w:after="0" w:line="240" w:lineRule="auto"/>
              <w:jc w:val="center"/>
              <w:rPr>
                <w:rFonts w:ascii="Times New Roman" w:hAnsi="Times New Roman" w:cs="Times New Roman"/>
                <w:sz w:val="24"/>
                <w:szCs w:val="24"/>
                <w:lang w:eastAsia="lt-LT"/>
              </w:rPr>
            </w:pPr>
            <w:r w:rsidRPr="00543F97">
              <w:rPr>
                <w:rFonts w:ascii="Times New Roman" w:hAnsi="Times New Roman" w:cs="Times New Roman"/>
                <w:sz w:val="24"/>
                <w:szCs w:val="24"/>
                <w:lang w:eastAsia="lt-LT"/>
              </w:rPr>
              <w:t>iki 10</w:t>
            </w:r>
          </w:p>
        </w:tc>
        <w:tc>
          <w:tcPr>
            <w:tcW w:w="2806" w:type="dxa"/>
            <w:tcMar>
              <w:top w:w="0" w:type="dxa"/>
              <w:left w:w="108" w:type="dxa"/>
              <w:bottom w:w="0" w:type="dxa"/>
              <w:right w:w="108" w:type="dxa"/>
            </w:tcMar>
            <w:vAlign w:val="center"/>
            <w:hideMark/>
          </w:tcPr>
          <w:p w14:paraId="1DBAFCD3" w14:textId="77777777" w:rsidR="00543F97" w:rsidRPr="00543F97" w:rsidRDefault="00543F97" w:rsidP="00543F97">
            <w:pPr>
              <w:spacing w:after="0" w:line="240" w:lineRule="auto"/>
              <w:jc w:val="center"/>
              <w:rPr>
                <w:rFonts w:ascii="Times New Roman" w:hAnsi="Times New Roman" w:cs="Times New Roman"/>
                <w:sz w:val="24"/>
                <w:szCs w:val="24"/>
                <w:lang w:eastAsia="lt-LT"/>
              </w:rPr>
            </w:pPr>
            <w:r w:rsidRPr="00543F97">
              <w:rPr>
                <w:rFonts w:ascii="Times New Roman" w:hAnsi="Times New Roman" w:cs="Times New Roman"/>
                <w:color w:val="000000"/>
                <w:sz w:val="24"/>
                <w:szCs w:val="24"/>
                <w:lang w:eastAsia="lt-LT"/>
              </w:rPr>
              <w:t>nuo</w:t>
            </w:r>
            <w:r w:rsidRPr="00543F97">
              <w:rPr>
                <w:rFonts w:ascii="Times New Roman" w:hAnsi="Times New Roman" w:cs="Times New Roman"/>
                <w:sz w:val="24"/>
                <w:szCs w:val="24"/>
                <w:lang w:eastAsia="lt-LT"/>
              </w:rPr>
              <w:t xml:space="preserve"> daugiau kaip 10 iki 15 </w:t>
            </w:r>
          </w:p>
        </w:tc>
        <w:tc>
          <w:tcPr>
            <w:tcW w:w="2157" w:type="dxa"/>
            <w:tcMar>
              <w:top w:w="0" w:type="dxa"/>
              <w:left w:w="108" w:type="dxa"/>
              <w:bottom w:w="0" w:type="dxa"/>
              <w:right w:w="108" w:type="dxa"/>
            </w:tcMar>
            <w:vAlign w:val="center"/>
            <w:hideMark/>
          </w:tcPr>
          <w:p w14:paraId="2981F19C" w14:textId="77777777" w:rsidR="00543F97" w:rsidRPr="00543F97" w:rsidRDefault="00543F97" w:rsidP="00543F97">
            <w:pPr>
              <w:spacing w:after="0" w:line="240" w:lineRule="auto"/>
              <w:jc w:val="center"/>
              <w:rPr>
                <w:rFonts w:ascii="Times New Roman" w:hAnsi="Times New Roman" w:cs="Times New Roman"/>
                <w:sz w:val="24"/>
                <w:szCs w:val="24"/>
                <w:lang w:eastAsia="lt-LT"/>
              </w:rPr>
            </w:pPr>
            <w:r w:rsidRPr="00543F97">
              <w:rPr>
                <w:rFonts w:ascii="Times New Roman" w:hAnsi="Times New Roman" w:cs="Times New Roman"/>
                <w:sz w:val="24"/>
                <w:szCs w:val="24"/>
                <w:lang w:eastAsia="lt-LT"/>
              </w:rPr>
              <w:t xml:space="preserve">daugiau kaip 15 </w:t>
            </w:r>
          </w:p>
        </w:tc>
      </w:tr>
      <w:tr w:rsidR="00543F97" w:rsidRPr="00543F97" w14:paraId="758101E7" w14:textId="77777777" w:rsidTr="00B9682B">
        <w:trPr>
          <w:trHeight w:val="324"/>
        </w:trPr>
        <w:tc>
          <w:tcPr>
            <w:tcW w:w="25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ECDD5C" w14:textId="77777777" w:rsidR="00543F97" w:rsidRPr="00543F97" w:rsidRDefault="00543F97" w:rsidP="00543F97">
            <w:pPr>
              <w:spacing w:after="0" w:line="240" w:lineRule="auto"/>
              <w:rPr>
                <w:rFonts w:ascii="Times New Roman" w:hAnsi="Times New Roman" w:cs="Times New Roman"/>
                <w:sz w:val="24"/>
                <w:szCs w:val="24"/>
                <w:lang w:eastAsia="lt-LT"/>
              </w:rPr>
            </w:pPr>
            <w:r w:rsidRPr="00543F97">
              <w:rPr>
                <w:rFonts w:ascii="Times New Roman" w:hAnsi="Times New Roman" w:cs="Times New Roman"/>
                <w:sz w:val="24"/>
                <w:szCs w:val="24"/>
                <w:lang w:eastAsia="lt-LT"/>
              </w:rPr>
              <w:t>iki 500</w:t>
            </w:r>
          </w:p>
        </w:tc>
        <w:tc>
          <w:tcPr>
            <w:tcW w:w="1872" w:type="dxa"/>
            <w:tcBorders>
              <w:left w:val="single" w:sz="2" w:space="0" w:color="auto"/>
            </w:tcBorders>
            <w:tcMar>
              <w:top w:w="0" w:type="dxa"/>
              <w:left w:w="108" w:type="dxa"/>
              <w:bottom w:w="0" w:type="dxa"/>
              <w:right w:w="108" w:type="dxa"/>
            </w:tcMar>
            <w:vAlign w:val="center"/>
            <w:hideMark/>
          </w:tcPr>
          <w:p w14:paraId="15F4CF0B" w14:textId="444FC514" w:rsidR="00543F97" w:rsidRPr="00543F97" w:rsidRDefault="00C94E9D" w:rsidP="00543F97">
            <w:pPr>
              <w:spacing w:after="0" w:line="240" w:lineRule="auto"/>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12,23</w:t>
            </w:r>
          </w:p>
        </w:tc>
        <w:tc>
          <w:tcPr>
            <w:tcW w:w="2806" w:type="dxa"/>
            <w:tcMar>
              <w:top w:w="0" w:type="dxa"/>
              <w:left w:w="108" w:type="dxa"/>
              <w:bottom w:w="0" w:type="dxa"/>
              <w:right w:w="108" w:type="dxa"/>
            </w:tcMar>
            <w:vAlign w:val="center"/>
            <w:hideMark/>
          </w:tcPr>
          <w:p w14:paraId="6BB78A72" w14:textId="74C03890" w:rsidR="00543F97" w:rsidRPr="00543F97" w:rsidRDefault="00F64BF2" w:rsidP="00543F97">
            <w:pPr>
              <w:spacing w:after="0" w:line="240" w:lineRule="auto"/>
              <w:ind w:hanging="108"/>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1</w:t>
            </w:r>
            <w:r w:rsidR="00C94E9D">
              <w:rPr>
                <w:rFonts w:ascii="Times New Roman" w:hAnsi="Times New Roman" w:cs="Times New Roman"/>
                <w:bCs/>
                <w:sz w:val="24"/>
                <w:szCs w:val="24"/>
                <w:lang w:eastAsia="lt-LT"/>
              </w:rPr>
              <w:t>2</w:t>
            </w:r>
            <w:r>
              <w:rPr>
                <w:rFonts w:ascii="Times New Roman" w:hAnsi="Times New Roman" w:cs="Times New Roman"/>
                <w:bCs/>
                <w:sz w:val="24"/>
                <w:szCs w:val="24"/>
                <w:lang w:eastAsia="lt-LT"/>
              </w:rPr>
              <w:t>,</w:t>
            </w:r>
            <w:r w:rsidR="00C94E9D">
              <w:rPr>
                <w:rFonts w:ascii="Times New Roman" w:hAnsi="Times New Roman" w:cs="Times New Roman"/>
                <w:bCs/>
                <w:sz w:val="24"/>
                <w:szCs w:val="24"/>
                <w:lang w:eastAsia="lt-LT"/>
              </w:rPr>
              <w:t>25</w:t>
            </w:r>
          </w:p>
        </w:tc>
        <w:tc>
          <w:tcPr>
            <w:tcW w:w="2157" w:type="dxa"/>
            <w:tcMar>
              <w:top w:w="0" w:type="dxa"/>
              <w:left w:w="108" w:type="dxa"/>
              <w:bottom w:w="0" w:type="dxa"/>
              <w:right w:w="108" w:type="dxa"/>
            </w:tcMar>
            <w:vAlign w:val="center"/>
            <w:hideMark/>
          </w:tcPr>
          <w:p w14:paraId="7B47331E" w14:textId="147709E4" w:rsidR="00543F97" w:rsidRPr="00543F97" w:rsidRDefault="00F64BF2" w:rsidP="00543F97">
            <w:pPr>
              <w:spacing w:after="0" w:line="240" w:lineRule="auto"/>
              <w:ind w:hanging="79"/>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1</w:t>
            </w:r>
            <w:r w:rsidR="00C94E9D">
              <w:rPr>
                <w:rFonts w:ascii="Times New Roman" w:hAnsi="Times New Roman" w:cs="Times New Roman"/>
                <w:bCs/>
                <w:sz w:val="24"/>
                <w:szCs w:val="24"/>
                <w:lang w:eastAsia="lt-LT"/>
              </w:rPr>
              <w:t>2</w:t>
            </w:r>
            <w:r>
              <w:rPr>
                <w:rFonts w:ascii="Times New Roman" w:hAnsi="Times New Roman" w:cs="Times New Roman"/>
                <w:bCs/>
                <w:sz w:val="24"/>
                <w:szCs w:val="24"/>
                <w:lang w:eastAsia="lt-LT"/>
              </w:rPr>
              <w:t>,</w:t>
            </w:r>
            <w:r w:rsidR="00C94E9D">
              <w:rPr>
                <w:rFonts w:ascii="Times New Roman" w:hAnsi="Times New Roman" w:cs="Times New Roman"/>
                <w:bCs/>
                <w:sz w:val="24"/>
                <w:szCs w:val="24"/>
                <w:lang w:eastAsia="lt-LT"/>
              </w:rPr>
              <w:t>27</w:t>
            </w:r>
          </w:p>
        </w:tc>
      </w:tr>
      <w:tr w:rsidR="00543F97" w:rsidRPr="00543F97" w14:paraId="47CAA1C7" w14:textId="77777777" w:rsidTr="00B9682B">
        <w:trPr>
          <w:trHeight w:val="324"/>
        </w:trPr>
        <w:tc>
          <w:tcPr>
            <w:tcW w:w="2523" w:type="dxa"/>
            <w:tcBorders>
              <w:top w:val="single" w:sz="2" w:space="0" w:color="auto"/>
            </w:tcBorders>
            <w:tcMar>
              <w:top w:w="0" w:type="dxa"/>
              <w:left w:w="108" w:type="dxa"/>
              <w:bottom w:w="0" w:type="dxa"/>
              <w:right w:w="108" w:type="dxa"/>
            </w:tcMar>
            <w:vAlign w:val="center"/>
            <w:hideMark/>
          </w:tcPr>
          <w:p w14:paraId="7132EC6F" w14:textId="77777777" w:rsidR="00543F97" w:rsidRPr="00543F97" w:rsidRDefault="00543F97" w:rsidP="00543F97">
            <w:pPr>
              <w:spacing w:after="0" w:line="240" w:lineRule="auto"/>
              <w:rPr>
                <w:rFonts w:ascii="Times New Roman" w:hAnsi="Times New Roman" w:cs="Times New Roman"/>
                <w:sz w:val="24"/>
                <w:szCs w:val="24"/>
                <w:lang w:eastAsia="lt-LT"/>
              </w:rPr>
            </w:pPr>
            <w:r w:rsidRPr="00543F97">
              <w:rPr>
                <w:rFonts w:ascii="Times New Roman" w:hAnsi="Times New Roman" w:cs="Times New Roman"/>
                <w:sz w:val="24"/>
                <w:szCs w:val="24"/>
                <w:lang w:eastAsia="lt-LT"/>
              </w:rPr>
              <w:t>501 ir daugiau</w:t>
            </w:r>
          </w:p>
        </w:tc>
        <w:tc>
          <w:tcPr>
            <w:tcW w:w="1872" w:type="dxa"/>
            <w:tcMar>
              <w:top w:w="0" w:type="dxa"/>
              <w:left w:w="108" w:type="dxa"/>
              <w:bottom w:w="0" w:type="dxa"/>
              <w:right w:w="108" w:type="dxa"/>
            </w:tcMar>
            <w:vAlign w:val="center"/>
            <w:hideMark/>
          </w:tcPr>
          <w:p w14:paraId="49A53F5B" w14:textId="6AA8875D" w:rsidR="00543F97" w:rsidRPr="00543F97" w:rsidRDefault="00F64BF2" w:rsidP="00543F97">
            <w:pPr>
              <w:spacing w:after="0" w:line="240" w:lineRule="auto"/>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1</w:t>
            </w:r>
            <w:r w:rsidR="00C94E9D">
              <w:rPr>
                <w:rFonts w:ascii="Times New Roman" w:hAnsi="Times New Roman" w:cs="Times New Roman"/>
                <w:bCs/>
                <w:sz w:val="24"/>
                <w:szCs w:val="24"/>
                <w:lang w:eastAsia="lt-LT"/>
              </w:rPr>
              <w:t>2</w:t>
            </w:r>
            <w:r>
              <w:rPr>
                <w:rFonts w:ascii="Times New Roman" w:hAnsi="Times New Roman" w:cs="Times New Roman"/>
                <w:bCs/>
                <w:sz w:val="24"/>
                <w:szCs w:val="24"/>
                <w:lang w:eastAsia="lt-LT"/>
              </w:rPr>
              <w:t>,</w:t>
            </w:r>
            <w:r w:rsidR="00C94E9D">
              <w:rPr>
                <w:rFonts w:ascii="Times New Roman" w:hAnsi="Times New Roman" w:cs="Times New Roman"/>
                <w:bCs/>
                <w:sz w:val="24"/>
                <w:szCs w:val="24"/>
                <w:lang w:eastAsia="lt-LT"/>
              </w:rPr>
              <w:t>30</w:t>
            </w:r>
          </w:p>
        </w:tc>
        <w:tc>
          <w:tcPr>
            <w:tcW w:w="2806" w:type="dxa"/>
            <w:tcMar>
              <w:top w:w="0" w:type="dxa"/>
              <w:left w:w="108" w:type="dxa"/>
              <w:bottom w:w="0" w:type="dxa"/>
              <w:right w:w="108" w:type="dxa"/>
            </w:tcMar>
            <w:vAlign w:val="center"/>
            <w:hideMark/>
          </w:tcPr>
          <w:p w14:paraId="637C6896" w14:textId="73B034B6" w:rsidR="00543F97" w:rsidRPr="00543F97" w:rsidRDefault="00F64BF2" w:rsidP="00543F97">
            <w:pPr>
              <w:spacing w:after="0" w:line="240" w:lineRule="auto"/>
              <w:ind w:hanging="122"/>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1</w:t>
            </w:r>
            <w:r w:rsidR="00C94E9D">
              <w:rPr>
                <w:rFonts w:ascii="Times New Roman" w:hAnsi="Times New Roman" w:cs="Times New Roman"/>
                <w:bCs/>
                <w:sz w:val="24"/>
                <w:szCs w:val="24"/>
                <w:lang w:eastAsia="lt-LT"/>
              </w:rPr>
              <w:t>2</w:t>
            </w:r>
            <w:r>
              <w:rPr>
                <w:rFonts w:ascii="Times New Roman" w:hAnsi="Times New Roman" w:cs="Times New Roman"/>
                <w:bCs/>
                <w:sz w:val="24"/>
                <w:szCs w:val="24"/>
                <w:lang w:eastAsia="lt-LT"/>
              </w:rPr>
              <w:t>,</w:t>
            </w:r>
            <w:r w:rsidR="00C94E9D">
              <w:rPr>
                <w:rFonts w:ascii="Times New Roman" w:hAnsi="Times New Roman" w:cs="Times New Roman"/>
                <w:bCs/>
                <w:sz w:val="24"/>
                <w:szCs w:val="24"/>
                <w:lang w:eastAsia="lt-LT"/>
              </w:rPr>
              <w:t>47</w:t>
            </w:r>
          </w:p>
        </w:tc>
        <w:tc>
          <w:tcPr>
            <w:tcW w:w="2157" w:type="dxa"/>
            <w:tcMar>
              <w:top w:w="0" w:type="dxa"/>
              <w:left w:w="108" w:type="dxa"/>
              <w:bottom w:w="0" w:type="dxa"/>
              <w:right w:w="108" w:type="dxa"/>
            </w:tcMar>
            <w:vAlign w:val="center"/>
            <w:hideMark/>
          </w:tcPr>
          <w:p w14:paraId="36C53D3A" w14:textId="7827920D" w:rsidR="00543F97" w:rsidRPr="00543F97" w:rsidRDefault="00543F97" w:rsidP="00543F97">
            <w:pPr>
              <w:spacing w:after="0" w:line="240" w:lineRule="auto"/>
              <w:jc w:val="center"/>
              <w:rPr>
                <w:rFonts w:ascii="Times New Roman" w:hAnsi="Times New Roman" w:cs="Times New Roman"/>
                <w:bCs/>
                <w:sz w:val="24"/>
                <w:szCs w:val="24"/>
                <w:lang w:eastAsia="lt-LT"/>
              </w:rPr>
            </w:pPr>
            <w:r w:rsidRPr="00543F97">
              <w:rPr>
                <w:rFonts w:ascii="Times New Roman" w:hAnsi="Times New Roman" w:cs="Times New Roman"/>
                <w:bCs/>
                <w:sz w:val="24"/>
                <w:szCs w:val="24"/>
                <w:lang w:eastAsia="lt-LT"/>
              </w:rPr>
              <w:t>1</w:t>
            </w:r>
            <w:r w:rsidR="00C94E9D">
              <w:rPr>
                <w:rFonts w:ascii="Times New Roman" w:hAnsi="Times New Roman" w:cs="Times New Roman"/>
                <w:bCs/>
                <w:sz w:val="24"/>
                <w:szCs w:val="24"/>
                <w:lang w:eastAsia="lt-LT"/>
              </w:rPr>
              <w:t>2</w:t>
            </w:r>
            <w:r w:rsidRPr="00543F97">
              <w:rPr>
                <w:rFonts w:ascii="Times New Roman" w:hAnsi="Times New Roman" w:cs="Times New Roman"/>
                <w:bCs/>
                <w:sz w:val="24"/>
                <w:szCs w:val="24"/>
                <w:lang w:eastAsia="lt-LT"/>
              </w:rPr>
              <w:t>,</w:t>
            </w:r>
            <w:r w:rsidR="00C94E9D">
              <w:rPr>
                <w:rFonts w:ascii="Times New Roman" w:hAnsi="Times New Roman" w:cs="Times New Roman"/>
                <w:bCs/>
                <w:sz w:val="24"/>
                <w:szCs w:val="24"/>
                <w:lang w:eastAsia="lt-LT"/>
              </w:rPr>
              <w:t>65</w:t>
            </w:r>
          </w:p>
        </w:tc>
      </w:tr>
    </w:tbl>
    <w:p w14:paraId="07A282ED" w14:textId="0085752D" w:rsidR="008E3DC7" w:rsidRPr="00543F97" w:rsidRDefault="008E3DC7" w:rsidP="00543F97">
      <w:pPr>
        <w:pStyle w:val="Sraopastraipa"/>
        <w:spacing w:after="0" w:line="240" w:lineRule="auto"/>
        <w:ind w:left="0"/>
        <w:jc w:val="center"/>
        <w:rPr>
          <w:rFonts w:ascii="Times New Roman" w:eastAsia="Calibri" w:hAnsi="Times New Roman" w:cs="Times New Roman"/>
          <w:sz w:val="24"/>
          <w:szCs w:val="24"/>
        </w:rPr>
      </w:pPr>
    </w:p>
    <w:p w14:paraId="1AECDFDE" w14:textId="6044CC72" w:rsidR="008E3DC7" w:rsidRDefault="00543F97" w:rsidP="00543F9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 Centro direktoriaus pavaduotojo ugdymui pareiginės algos pastovioji dalis nustatoma atsižvelgiant įstaigoje ugdomų mokinių skaičių (rugsėjo 1 d. duomenimis), pedagoginio darbo stažą ir veiklos sudėtingumą.</w:t>
      </w:r>
    </w:p>
    <w:p w14:paraId="4A641F09" w14:textId="2B3F67A7" w:rsidR="00543F97" w:rsidRDefault="00543F97" w:rsidP="00543F9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 Pareiginės algos pastoviosios dalies koeficientai dėl veiklos sudėtingumo:</w:t>
      </w:r>
    </w:p>
    <w:p w14:paraId="5058B601" w14:textId="5A53DE6B" w:rsidR="00543F97" w:rsidRDefault="00543F97" w:rsidP="00543F9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3.1. didinami 5–10 procentų</w:t>
      </w:r>
      <w:r w:rsidR="000849C1">
        <w:rPr>
          <w:rFonts w:ascii="Times New Roman" w:eastAsia="Calibri" w:hAnsi="Times New Roman" w:cs="Times New Roman"/>
          <w:sz w:val="24"/>
          <w:szCs w:val="24"/>
        </w:rPr>
        <w:t xml:space="preserve"> </w:t>
      </w:r>
      <w:r>
        <w:rPr>
          <w:rFonts w:ascii="Times New Roman" w:eastAsia="Calibri" w:hAnsi="Times New Roman" w:cs="Times New Roman"/>
          <w:sz w:val="24"/>
          <w:szCs w:val="24"/>
        </w:rPr>
        <w:t>Centro direktoriaus pavaduotoj</w:t>
      </w:r>
      <w:r w:rsidR="000849C1">
        <w:rPr>
          <w:rFonts w:ascii="Times New Roman" w:eastAsia="Calibri" w:hAnsi="Times New Roman" w:cs="Times New Roman"/>
          <w:sz w:val="24"/>
          <w:szCs w:val="24"/>
        </w:rPr>
        <w:t>ams</w:t>
      </w:r>
      <w:r>
        <w:rPr>
          <w:rFonts w:ascii="Times New Roman" w:eastAsia="Calibri" w:hAnsi="Times New Roman" w:cs="Times New Roman"/>
          <w:sz w:val="24"/>
          <w:szCs w:val="24"/>
        </w:rPr>
        <w:t xml:space="preserve"> ugdymui</w:t>
      </w:r>
      <w:r w:rsidR="00B2133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2133B">
        <w:rPr>
          <w:rFonts w:ascii="Times New Roman" w:eastAsia="Calibri" w:hAnsi="Times New Roman" w:cs="Times New Roman"/>
          <w:sz w:val="24"/>
          <w:szCs w:val="24"/>
        </w:rPr>
        <w:t>atsaking</w:t>
      </w:r>
      <w:r w:rsidR="000849C1">
        <w:rPr>
          <w:rFonts w:ascii="Times New Roman" w:eastAsia="Calibri" w:hAnsi="Times New Roman" w:cs="Times New Roman"/>
          <w:sz w:val="24"/>
          <w:szCs w:val="24"/>
        </w:rPr>
        <w:t>ie</w:t>
      </w:r>
      <w:r w:rsidR="00B2133B">
        <w:rPr>
          <w:rFonts w:ascii="Times New Roman" w:eastAsia="Calibri" w:hAnsi="Times New Roman" w:cs="Times New Roman"/>
          <w:sz w:val="24"/>
          <w:szCs w:val="24"/>
        </w:rPr>
        <w:t>m</w:t>
      </w:r>
      <w:r w:rsidR="000849C1">
        <w:rPr>
          <w:rFonts w:ascii="Times New Roman" w:eastAsia="Calibri" w:hAnsi="Times New Roman" w:cs="Times New Roman"/>
          <w:sz w:val="24"/>
          <w:szCs w:val="24"/>
        </w:rPr>
        <w:t>s</w:t>
      </w:r>
      <w:r w:rsidR="00B2133B">
        <w:rPr>
          <w:rFonts w:ascii="Times New Roman" w:eastAsia="Calibri" w:hAnsi="Times New Roman" w:cs="Times New Roman"/>
          <w:sz w:val="24"/>
          <w:szCs w:val="24"/>
        </w:rPr>
        <w:t xml:space="preserve"> už mokinių, turinčių specialiųjų ugdymosi poreikių, ugdymo organizavimą, jeigu įstaigoje ugdoma (mok</w:t>
      </w:r>
      <w:r w:rsidR="00C317DF">
        <w:rPr>
          <w:rFonts w:ascii="Times New Roman" w:eastAsia="Calibri" w:hAnsi="Times New Roman" w:cs="Times New Roman"/>
          <w:sz w:val="24"/>
          <w:szCs w:val="24"/>
        </w:rPr>
        <w:t>o</w:t>
      </w:r>
      <w:r w:rsidR="00B2133B">
        <w:rPr>
          <w:rFonts w:ascii="Times New Roman" w:eastAsia="Calibri" w:hAnsi="Times New Roman" w:cs="Times New Roman"/>
          <w:sz w:val="24"/>
          <w:szCs w:val="24"/>
        </w:rPr>
        <w:t>ma) 10 ir daugiau mokinių, dėl įgimtų ar įgytų sutrikimų turinčių didelių ar labai didelių specialiųjų ugdymosi poreikių;</w:t>
      </w:r>
    </w:p>
    <w:p w14:paraId="09A45CF2" w14:textId="04690623" w:rsidR="00C317DF" w:rsidRDefault="00C317DF" w:rsidP="00543F9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 </w:t>
      </w:r>
      <w:r w:rsidR="001A6B57">
        <w:rPr>
          <w:rFonts w:ascii="Times New Roman" w:eastAsia="Calibri" w:hAnsi="Times New Roman" w:cs="Times New Roman"/>
          <w:sz w:val="24"/>
          <w:szCs w:val="24"/>
        </w:rPr>
        <w:t xml:space="preserve">didinami 5–20 procentų direktoriaus pavaduotojams ugdymui, atsakingiems už mokinių, turinčių dėl įgimtų ar įgytų sutrikimų </w:t>
      </w:r>
      <w:r w:rsidR="00790E28" w:rsidRPr="00AF6ED7">
        <w:rPr>
          <w:rFonts w:ascii="Times New Roman" w:eastAsia="Calibri" w:hAnsi="Times New Roman" w:cs="Times New Roman"/>
          <w:sz w:val="24"/>
          <w:szCs w:val="24"/>
        </w:rPr>
        <w:t>turintiems</w:t>
      </w:r>
      <w:r w:rsidR="00790E28">
        <w:rPr>
          <w:rFonts w:ascii="Times New Roman" w:eastAsia="Calibri" w:hAnsi="Times New Roman" w:cs="Times New Roman"/>
          <w:sz w:val="24"/>
          <w:szCs w:val="24"/>
        </w:rPr>
        <w:t xml:space="preserve"> </w:t>
      </w:r>
      <w:r w:rsidR="001A6B57">
        <w:rPr>
          <w:rFonts w:ascii="Times New Roman" w:eastAsia="Calibri" w:hAnsi="Times New Roman" w:cs="Times New Roman"/>
          <w:sz w:val="24"/>
          <w:szCs w:val="24"/>
        </w:rPr>
        <w:t>didelių ar labai didelių specialiųjų ugdymosi poreikių, ugdymo organizavimą;</w:t>
      </w:r>
    </w:p>
    <w:p w14:paraId="71F8C90C" w14:textId="1AAE2AAA" w:rsidR="00B2133B" w:rsidRDefault="00B2133B" w:rsidP="00543F9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1A6B57">
        <w:rPr>
          <w:rFonts w:ascii="Times New Roman" w:eastAsia="Calibri" w:hAnsi="Times New Roman" w:cs="Times New Roman"/>
          <w:sz w:val="24"/>
          <w:szCs w:val="24"/>
        </w:rPr>
        <w:t>3</w:t>
      </w:r>
      <w:r>
        <w:rPr>
          <w:rFonts w:ascii="Times New Roman" w:eastAsia="Calibri" w:hAnsi="Times New Roman" w:cs="Times New Roman"/>
          <w:sz w:val="24"/>
          <w:szCs w:val="24"/>
        </w:rPr>
        <w:t>. didinami 5–20 procentų direktoriaus pavaduotojams ugdymui</w:t>
      </w:r>
      <w:r w:rsidR="000849C1">
        <w:rPr>
          <w:rFonts w:ascii="Times New Roman" w:eastAsia="Calibri" w:hAnsi="Times New Roman" w:cs="Times New Roman"/>
          <w:sz w:val="24"/>
          <w:szCs w:val="24"/>
        </w:rPr>
        <w:t xml:space="preserve">, </w:t>
      </w:r>
      <w:r>
        <w:rPr>
          <w:rFonts w:ascii="Times New Roman" w:eastAsia="Calibri" w:hAnsi="Times New Roman" w:cs="Times New Roman"/>
          <w:sz w:val="24"/>
          <w:szCs w:val="24"/>
        </w:rPr>
        <w:t>atsakingiems už mokinių, dėl nepalankių aplinkos veiksnių turintiems specialiųjų ugdymosi poreikių, ugdymo organizavim</w:t>
      </w:r>
      <w:r w:rsidR="001A6B57">
        <w:rPr>
          <w:rFonts w:ascii="Times New Roman" w:eastAsia="Calibri" w:hAnsi="Times New Roman" w:cs="Times New Roman"/>
          <w:sz w:val="24"/>
          <w:szCs w:val="24"/>
        </w:rPr>
        <w:t>ą</w:t>
      </w:r>
      <w:r>
        <w:rPr>
          <w:rFonts w:ascii="Times New Roman" w:eastAsia="Calibri" w:hAnsi="Times New Roman" w:cs="Times New Roman"/>
          <w:sz w:val="24"/>
          <w:szCs w:val="24"/>
        </w:rPr>
        <w:t>;</w:t>
      </w:r>
    </w:p>
    <w:p w14:paraId="50D4739D" w14:textId="0400B8D4" w:rsidR="00B2133B" w:rsidRDefault="00B2133B" w:rsidP="00543F9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1A6B57">
        <w:rPr>
          <w:rFonts w:ascii="Times New Roman" w:eastAsia="Calibri" w:hAnsi="Times New Roman" w:cs="Times New Roman"/>
          <w:sz w:val="24"/>
          <w:szCs w:val="24"/>
        </w:rPr>
        <w:t>4</w:t>
      </w:r>
      <w:r>
        <w:rPr>
          <w:rFonts w:ascii="Times New Roman" w:eastAsia="Calibri" w:hAnsi="Times New Roman" w:cs="Times New Roman"/>
          <w:sz w:val="24"/>
          <w:szCs w:val="24"/>
        </w:rPr>
        <w:t>. gali būti didinami iki 20 procentų Centro vadovams pagal savininko teises ir pareigas įgyvendinančios institucijos nustatytus kriterijus;</w:t>
      </w:r>
    </w:p>
    <w:p w14:paraId="4E4BECB3" w14:textId="4A72B363" w:rsidR="00B2133B" w:rsidRDefault="000849C1" w:rsidP="00543F9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001A6B57">
        <w:rPr>
          <w:rFonts w:ascii="Times New Roman" w:eastAsia="Calibri" w:hAnsi="Times New Roman" w:cs="Times New Roman"/>
          <w:sz w:val="24"/>
          <w:szCs w:val="24"/>
        </w:rPr>
        <w:t>5</w:t>
      </w:r>
      <w:r>
        <w:rPr>
          <w:rFonts w:ascii="Times New Roman" w:eastAsia="Calibri" w:hAnsi="Times New Roman" w:cs="Times New Roman"/>
          <w:sz w:val="24"/>
          <w:szCs w:val="24"/>
        </w:rPr>
        <w:t xml:space="preserve">. gali būti didinami iki 20 procentų Centro direktoriaus pavaduotojams ugdymui pagal kitus Centro darbo apmokėjimo </w:t>
      </w:r>
      <w:r w:rsidR="00790E28" w:rsidRPr="00AF6ED7">
        <w:rPr>
          <w:rFonts w:ascii="Times New Roman" w:eastAsia="Calibri" w:hAnsi="Times New Roman" w:cs="Times New Roman"/>
          <w:sz w:val="24"/>
          <w:szCs w:val="24"/>
        </w:rPr>
        <w:t>sistemos</w:t>
      </w:r>
      <w:r w:rsidR="00790E28">
        <w:rPr>
          <w:rFonts w:ascii="Times New Roman" w:eastAsia="Calibri" w:hAnsi="Times New Roman" w:cs="Times New Roman"/>
          <w:sz w:val="24"/>
          <w:szCs w:val="24"/>
        </w:rPr>
        <w:t xml:space="preserve"> </w:t>
      </w:r>
      <w:r>
        <w:rPr>
          <w:rFonts w:ascii="Times New Roman" w:eastAsia="Calibri" w:hAnsi="Times New Roman" w:cs="Times New Roman"/>
          <w:sz w:val="24"/>
          <w:szCs w:val="24"/>
        </w:rPr>
        <w:t>tvarkos apraše nustatytus kriterijus.</w:t>
      </w:r>
    </w:p>
    <w:p w14:paraId="1887EB01" w14:textId="1E164739" w:rsidR="000849C1" w:rsidRDefault="000849C1" w:rsidP="00543F9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4. Jeigu Centro vadovo ar jo pavaduotojams ugdymui veikla atitinka du ir daugiau šio priedo 3 punkte nustatytų kriterijų, jo pareiginės algos pastoviosios dalies koeficientas didinamas ne daugiau kaip 25 procentais.</w:t>
      </w:r>
    </w:p>
    <w:p w14:paraId="57B70F2D" w14:textId="4882F0DB" w:rsidR="000849C1" w:rsidRDefault="000849C1" w:rsidP="00543F9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5. Pareiginės algos pastoviosios dalies koeficientų didinimo dėl veiklos sudėtingumo kriterijai, nu</w:t>
      </w:r>
      <w:r w:rsidR="005A1578">
        <w:rPr>
          <w:rFonts w:ascii="Times New Roman" w:eastAsia="Calibri" w:hAnsi="Times New Roman" w:cs="Times New Roman"/>
          <w:sz w:val="24"/>
          <w:szCs w:val="24"/>
        </w:rPr>
        <w:t>rodyti šio priedo 3 punkte, atsižvelgiant į veiklos sudėtingumo mastą, detalizuojami Centro darbo apmokėjimo tvarkos apraše.</w:t>
      </w:r>
    </w:p>
    <w:p w14:paraId="625EEB48" w14:textId="5A2DB10F" w:rsidR="005A1578" w:rsidRDefault="005A1578" w:rsidP="00543F9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6. Centro vadovo ar jo pavaduotojų ugdymui</w:t>
      </w:r>
      <w:r w:rsidRPr="005A1578">
        <w:rPr>
          <w:rFonts w:ascii="Times New Roman" w:eastAsia="Calibri" w:hAnsi="Times New Roman" w:cs="Times New Roman"/>
          <w:sz w:val="24"/>
          <w:szCs w:val="24"/>
        </w:rPr>
        <w:t xml:space="preserve"> </w:t>
      </w:r>
      <w:r>
        <w:rPr>
          <w:rFonts w:ascii="Times New Roman" w:eastAsia="Calibri" w:hAnsi="Times New Roman" w:cs="Times New Roman"/>
          <w:sz w:val="24"/>
          <w:szCs w:val="24"/>
        </w:rPr>
        <w:t>pareiginės algos pastoviosios dalies koeficientai nustatomi atsižvelgiant į mokinių skaičių einamųjų metų rugsėjo 1 dieną.</w:t>
      </w:r>
    </w:p>
    <w:p w14:paraId="37FB60B5" w14:textId="2A832796" w:rsidR="008E3DC7" w:rsidRDefault="005A1578" w:rsidP="005A1578">
      <w:pPr>
        <w:pStyle w:val="Sraopastraipa"/>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w:t>
      </w:r>
    </w:p>
    <w:p w14:paraId="0F9D17DC" w14:textId="18A91E14" w:rsidR="008E3DC7" w:rsidRDefault="008E3DC7" w:rsidP="00543F97">
      <w:pPr>
        <w:pStyle w:val="Sraopastraipa"/>
        <w:spacing w:after="0" w:line="240" w:lineRule="auto"/>
        <w:ind w:left="0"/>
        <w:rPr>
          <w:rFonts w:ascii="Times New Roman" w:eastAsia="Calibri" w:hAnsi="Times New Roman" w:cs="Times New Roman"/>
          <w:sz w:val="24"/>
          <w:szCs w:val="24"/>
        </w:rPr>
      </w:pPr>
    </w:p>
    <w:p w14:paraId="2AF39FDC" w14:textId="5F489668" w:rsidR="008E3DC7" w:rsidRDefault="008E3DC7" w:rsidP="00543F97">
      <w:pPr>
        <w:pStyle w:val="Sraopastraipa"/>
        <w:spacing w:after="0" w:line="240" w:lineRule="auto"/>
        <w:ind w:left="0"/>
        <w:rPr>
          <w:rFonts w:ascii="Times New Roman" w:eastAsia="Calibri" w:hAnsi="Times New Roman" w:cs="Times New Roman"/>
          <w:sz w:val="24"/>
          <w:szCs w:val="24"/>
        </w:rPr>
      </w:pPr>
    </w:p>
    <w:p w14:paraId="54008846" w14:textId="207DD0C0" w:rsidR="008E3DC7" w:rsidRDefault="008E3DC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F67A130" w14:textId="21C75C50" w:rsidR="008E3DC7" w:rsidRDefault="008E3DC7" w:rsidP="008E3DC7">
      <w:pPr>
        <w:pStyle w:val="Sraopastraipa"/>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lastRenderedPageBreak/>
        <w:t>Akmenės rajono jaunimo ir</w:t>
      </w:r>
      <w:r>
        <w:rPr>
          <w:rFonts w:ascii="Times New Roman" w:eastAsia="Calibri" w:hAnsi="Times New Roman" w:cs="Times New Roman"/>
          <w:sz w:val="24"/>
          <w:szCs w:val="24"/>
        </w:rPr>
        <w:br/>
        <w:t>suaugusiųjų švietimo centro</w:t>
      </w:r>
      <w:r>
        <w:rPr>
          <w:rFonts w:ascii="Times New Roman" w:eastAsia="Calibri" w:hAnsi="Times New Roman" w:cs="Times New Roman"/>
          <w:sz w:val="24"/>
          <w:szCs w:val="24"/>
        </w:rPr>
        <w:br/>
        <w:t>darbo apmokėjimo tvarkos aprašo</w:t>
      </w:r>
      <w:r>
        <w:rPr>
          <w:rFonts w:ascii="Times New Roman" w:eastAsia="Calibri" w:hAnsi="Times New Roman" w:cs="Times New Roman"/>
          <w:sz w:val="24"/>
          <w:szCs w:val="24"/>
        </w:rPr>
        <w:br/>
        <w:t>2 priedas</w:t>
      </w:r>
    </w:p>
    <w:p w14:paraId="459FB9CE" w14:textId="77777777" w:rsidR="008E3DC7" w:rsidRDefault="008E3DC7" w:rsidP="008E3DC7">
      <w:pPr>
        <w:pStyle w:val="Sraopastraipa"/>
        <w:spacing w:after="0" w:line="240" w:lineRule="auto"/>
        <w:ind w:left="0"/>
        <w:rPr>
          <w:rFonts w:ascii="Times New Roman" w:eastAsia="Calibri" w:hAnsi="Times New Roman" w:cs="Times New Roman"/>
          <w:sz w:val="24"/>
          <w:szCs w:val="24"/>
        </w:rPr>
      </w:pPr>
    </w:p>
    <w:p w14:paraId="1BA7E7FC" w14:textId="19C44BB3" w:rsidR="008E3DC7" w:rsidRPr="009153BB" w:rsidRDefault="008E3DC7" w:rsidP="008E3DC7">
      <w:pPr>
        <w:pStyle w:val="Sraopastraipa"/>
        <w:spacing w:after="0" w:line="240" w:lineRule="auto"/>
        <w:ind w:left="0"/>
        <w:jc w:val="center"/>
        <w:rPr>
          <w:rFonts w:ascii="Times New Roman" w:eastAsia="Calibri" w:hAnsi="Times New Roman" w:cs="Times New Roman"/>
          <w:b/>
          <w:bCs/>
          <w:sz w:val="24"/>
          <w:szCs w:val="24"/>
        </w:rPr>
      </w:pPr>
      <w:r w:rsidRPr="009153BB">
        <w:rPr>
          <w:rFonts w:ascii="Times New Roman" w:eastAsia="Calibri" w:hAnsi="Times New Roman" w:cs="Times New Roman"/>
          <w:b/>
          <w:bCs/>
          <w:sz w:val="24"/>
          <w:szCs w:val="24"/>
        </w:rPr>
        <w:t xml:space="preserve">AKMENĖS RAJONO JAUNIMO IR SUAUGUSIŲJŲ ŠVIETIMO CENTRO </w:t>
      </w:r>
      <w:r>
        <w:rPr>
          <w:rFonts w:ascii="Times New Roman" w:eastAsia="Calibri" w:hAnsi="Times New Roman" w:cs="Times New Roman"/>
          <w:b/>
          <w:bCs/>
          <w:sz w:val="24"/>
          <w:szCs w:val="24"/>
        </w:rPr>
        <w:t>SPECIALISTŲ</w:t>
      </w:r>
      <w:r w:rsidRPr="009153BB">
        <w:rPr>
          <w:rFonts w:ascii="Times New Roman" w:eastAsia="Calibri" w:hAnsi="Times New Roman" w:cs="Times New Roman"/>
          <w:b/>
          <w:bCs/>
          <w:sz w:val="24"/>
          <w:szCs w:val="24"/>
        </w:rPr>
        <w:t xml:space="preserve"> PAREIGINĖS ALGOS PASTOVIOSIOS DALIES KOEFICIENTAI</w:t>
      </w:r>
    </w:p>
    <w:p w14:paraId="137B615A" w14:textId="1EAA6FDD" w:rsidR="008E3DC7" w:rsidRPr="005A1578" w:rsidRDefault="008E3DC7" w:rsidP="008E3DC7">
      <w:pPr>
        <w:pStyle w:val="Sraopastraipa"/>
        <w:spacing w:after="0" w:line="240" w:lineRule="auto"/>
        <w:ind w:left="0"/>
        <w:jc w:val="center"/>
        <w:rPr>
          <w:rFonts w:ascii="Times New Roman" w:eastAsia="Calibri" w:hAnsi="Times New Roman" w:cs="Times New Roman"/>
        </w:rPr>
      </w:pPr>
      <w:r w:rsidRPr="005A1578">
        <w:rPr>
          <w:rFonts w:ascii="Times New Roman" w:eastAsia="Calibri" w:hAnsi="Times New Roman" w:cs="Times New Roman"/>
        </w:rPr>
        <w:t>(nauja redakcija nuo 202</w:t>
      </w:r>
      <w:r w:rsidR="009D5D0E">
        <w:rPr>
          <w:rFonts w:ascii="Times New Roman" w:eastAsia="Calibri" w:hAnsi="Times New Roman" w:cs="Times New Roman"/>
        </w:rPr>
        <w:t>2</w:t>
      </w:r>
      <w:r w:rsidRPr="005A1578">
        <w:rPr>
          <w:rFonts w:ascii="Times New Roman" w:eastAsia="Calibri" w:hAnsi="Times New Roman" w:cs="Times New Roman"/>
        </w:rPr>
        <w:t>-0</w:t>
      </w:r>
      <w:r w:rsidR="00AF6ED7">
        <w:rPr>
          <w:rFonts w:ascii="Times New Roman" w:eastAsia="Calibri" w:hAnsi="Times New Roman" w:cs="Times New Roman"/>
        </w:rPr>
        <w:t>1</w:t>
      </w:r>
      <w:r w:rsidRPr="005A1578">
        <w:rPr>
          <w:rFonts w:ascii="Times New Roman" w:eastAsia="Calibri" w:hAnsi="Times New Roman" w:cs="Times New Roman"/>
        </w:rPr>
        <w:t>-01)</w:t>
      </w:r>
    </w:p>
    <w:p w14:paraId="7F527303" w14:textId="77777777" w:rsidR="008E3DC7" w:rsidRDefault="008E3DC7" w:rsidP="008E3DC7">
      <w:pPr>
        <w:pStyle w:val="Sraopastraipa"/>
        <w:spacing w:after="0" w:line="240" w:lineRule="auto"/>
        <w:ind w:left="0"/>
        <w:jc w:val="center"/>
        <w:rPr>
          <w:rFonts w:ascii="Times New Roman" w:eastAsia="Calibri" w:hAnsi="Times New Roman" w:cs="Times New Roman"/>
          <w:sz w:val="24"/>
          <w:szCs w:val="24"/>
        </w:rPr>
      </w:pPr>
    </w:p>
    <w:p w14:paraId="50906783" w14:textId="78EE7947" w:rsidR="00F64BF2" w:rsidRPr="00297530" w:rsidRDefault="00297530" w:rsidP="00297530">
      <w:pPr>
        <w:ind w:firstLine="7655"/>
        <w:rPr>
          <w:rFonts w:ascii="Times New Roman" w:hAnsi="Times New Roman" w:cs="Times New Roman"/>
          <w:lang w:eastAsia="lt-LT"/>
        </w:rPr>
      </w:pPr>
      <w:r w:rsidRPr="00543F97">
        <w:rPr>
          <w:rFonts w:ascii="Times New Roman" w:hAnsi="Times New Roman" w:cs="Times New Roman"/>
          <w:color w:val="000000"/>
          <w:sz w:val="20"/>
          <w:szCs w:val="20"/>
          <w:lang w:eastAsia="lt-LT"/>
        </w:rPr>
        <w:t>(Baziniais dydžiais)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8"/>
        <w:gridCol w:w="1940"/>
        <w:gridCol w:w="1759"/>
        <w:gridCol w:w="1927"/>
        <w:gridCol w:w="1792"/>
      </w:tblGrid>
      <w:tr w:rsidR="00F64BF2" w:rsidRPr="00F64BF2" w14:paraId="45E78424" w14:textId="77777777" w:rsidTr="00B9682B">
        <w:trPr>
          <w:trHeight w:val="340"/>
        </w:trPr>
        <w:tc>
          <w:tcPr>
            <w:tcW w:w="1980" w:type="dxa"/>
            <w:vMerge w:val="restart"/>
            <w:tcMar>
              <w:top w:w="0" w:type="dxa"/>
              <w:left w:w="108" w:type="dxa"/>
              <w:bottom w:w="0" w:type="dxa"/>
              <w:right w:w="108" w:type="dxa"/>
            </w:tcMar>
            <w:vAlign w:val="center"/>
            <w:hideMark/>
          </w:tcPr>
          <w:p w14:paraId="4EDFF4E4" w14:textId="77777777" w:rsidR="00F64BF2" w:rsidRPr="00F64BF2" w:rsidRDefault="00F64BF2" w:rsidP="00B9682B">
            <w:pPr>
              <w:jc w:val="center"/>
              <w:rPr>
                <w:rFonts w:ascii="Times New Roman" w:hAnsi="Times New Roman" w:cs="Times New Roman"/>
                <w:sz w:val="24"/>
                <w:szCs w:val="24"/>
                <w:lang w:eastAsia="lt-LT"/>
              </w:rPr>
            </w:pPr>
            <w:r w:rsidRPr="00F64BF2">
              <w:rPr>
                <w:rFonts w:ascii="Times New Roman" w:hAnsi="Times New Roman" w:cs="Times New Roman"/>
                <w:color w:val="000000"/>
                <w:sz w:val="24"/>
                <w:szCs w:val="24"/>
                <w:lang w:eastAsia="lt-LT"/>
              </w:rPr>
              <w:t>Pareigybės lygis</w:t>
            </w:r>
          </w:p>
        </w:tc>
        <w:tc>
          <w:tcPr>
            <w:tcW w:w="7654" w:type="dxa"/>
            <w:gridSpan w:val="4"/>
            <w:tcMar>
              <w:top w:w="0" w:type="dxa"/>
              <w:left w:w="108" w:type="dxa"/>
              <w:bottom w:w="0" w:type="dxa"/>
              <w:right w:w="108" w:type="dxa"/>
            </w:tcMar>
            <w:vAlign w:val="center"/>
            <w:hideMark/>
          </w:tcPr>
          <w:p w14:paraId="00C2A2AD" w14:textId="77777777" w:rsidR="00F64BF2" w:rsidRPr="00F64BF2" w:rsidRDefault="00F64BF2" w:rsidP="00B9682B">
            <w:pPr>
              <w:jc w:val="center"/>
              <w:rPr>
                <w:rFonts w:ascii="Times New Roman" w:hAnsi="Times New Roman" w:cs="Times New Roman"/>
                <w:sz w:val="24"/>
                <w:szCs w:val="24"/>
                <w:lang w:eastAsia="lt-LT"/>
              </w:rPr>
            </w:pPr>
            <w:r w:rsidRPr="00F64BF2">
              <w:rPr>
                <w:rFonts w:ascii="Times New Roman" w:hAnsi="Times New Roman" w:cs="Times New Roman"/>
                <w:color w:val="000000"/>
                <w:sz w:val="24"/>
                <w:szCs w:val="24"/>
                <w:lang w:eastAsia="lt-LT"/>
              </w:rPr>
              <w:t xml:space="preserve">Pastoviosios dalies koeficientai </w:t>
            </w:r>
          </w:p>
        </w:tc>
      </w:tr>
      <w:tr w:rsidR="00F64BF2" w:rsidRPr="00F64BF2" w14:paraId="73714DFE" w14:textId="77777777" w:rsidTr="00B9682B">
        <w:trPr>
          <w:trHeight w:val="340"/>
        </w:trPr>
        <w:tc>
          <w:tcPr>
            <w:tcW w:w="0" w:type="auto"/>
            <w:vMerge/>
            <w:vAlign w:val="center"/>
            <w:hideMark/>
          </w:tcPr>
          <w:p w14:paraId="5DC522E2" w14:textId="77777777" w:rsidR="00F64BF2" w:rsidRPr="00F64BF2" w:rsidRDefault="00F64BF2" w:rsidP="00B9682B">
            <w:pPr>
              <w:rPr>
                <w:rFonts w:ascii="Times New Roman" w:hAnsi="Times New Roman" w:cs="Times New Roman"/>
                <w:sz w:val="24"/>
                <w:szCs w:val="24"/>
                <w:lang w:eastAsia="lt-LT"/>
              </w:rPr>
            </w:pPr>
          </w:p>
        </w:tc>
        <w:tc>
          <w:tcPr>
            <w:tcW w:w="7654" w:type="dxa"/>
            <w:gridSpan w:val="4"/>
            <w:tcMar>
              <w:top w:w="0" w:type="dxa"/>
              <w:left w:w="108" w:type="dxa"/>
              <w:bottom w:w="0" w:type="dxa"/>
              <w:right w:w="108" w:type="dxa"/>
            </w:tcMar>
            <w:vAlign w:val="center"/>
            <w:hideMark/>
          </w:tcPr>
          <w:p w14:paraId="6ED81A2E" w14:textId="77777777" w:rsidR="00F64BF2" w:rsidRPr="00F64BF2" w:rsidRDefault="00F64BF2" w:rsidP="00B9682B">
            <w:pPr>
              <w:jc w:val="center"/>
              <w:rPr>
                <w:rFonts w:ascii="Times New Roman" w:hAnsi="Times New Roman" w:cs="Times New Roman"/>
                <w:sz w:val="24"/>
                <w:szCs w:val="24"/>
                <w:lang w:eastAsia="lt-LT"/>
              </w:rPr>
            </w:pPr>
            <w:r w:rsidRPr="00F64BF2">
              <w:rPr>
                <w:rFonts w:ascii="Times New Roman" w:hAnsi="Times New Roman" w:cs="Times New Roman"/>
                <w:color w:val="000000"/>
                <w:sz w:val="24"/>
                <w:szCs w:val="24"/>
                <w:lang w:eastAsia="lt-LT"/>
              </w:rPr>
              <w:t>profesinio darbo patirtis (metais)</w:t>
            </w:r>
          </w:p>
        </w:tc>
      </w:tr>
      <w:tr w:rsidR="00F64BF2" w:rsidRPr="00F64BF2" w14:paraId="78102A15" w14:textId="77777777" w:rsidTr="00B9682B">
        <w:trPr>
          <w:trHeight w:val="836"/>
        </w:trPr>
        <w:tc>
          <w:tcPr>
            <w:tcW w:w="0" w:type="auto"/>
            <w:vMerge/>
            <w:vAlign w:val="center"/>
            <w:hideMark/>
          </w:tcPr>
          <w:p w14:paraId="5CCA1011" w14:textId="77777777" w:rsidR="00F64BF2" w:rsidRPr="00F64BF2" w:rsidRDefault="00F64BF2" w:rsidP="00B9682B">
            <w:pPr>
              <w:rPr>
                <w:rFonts w:ascii="Times New Roman" w:hAnsi="Times New Roman" w:cs="Times New Roman"/>
                <w:sz w:val="24"/>
                <w:szCs w:val="24"/>
                <w:lang w:eastAsia="lt-LT"/>
              </w:rPr>
            </w:pPr>
          </w:p>
        </w:tc>
        <w:tc>
          <w:tcPr>
            <w:tcW w:w="2020" w:type="dxa"/>
            <w:tcMar>
              <w:top w:w="0" w:type="dxa"/>
              <w:left w:w="108" w:type="dxa"/>
              <w:bottom w:w="0" w:type="dxa"/>
              <w:right w:w="108" w:type="dxa"/>
            </w:tcMar>
            <w:vAlign w:val="center"/>
            <w:hideMark/>
          </w:tcPr>
          <w:p w14:paraId="4ED753B0" w14:textId="77777777" w:rsidR="00F64BF2" w:rsidRPr="00F64BF2" w:rsidRDefault="00F64BF2" w:rsidP="00B9682B">
            <w:pPr>
              <w:jc w:val="center"/>
              <w:rPr>
                <w:rFonts w:ascii="Times New Roman" w:hAnsi="Times New Roman" w:cs="Times New Roman"/>
                <w:sz w:val="24"/>
                <w:szCs w:val="24"/>
                <w:lang w:eastAsia="lt-LT"/>
              </w:rPr>
            </w:pPr>
            <w:r w:rsidRPr="00F64BF2">
              <w:rPr>
                <w:rFonts w:ascii="Times New Roman" w:hAnsi="Times New Roman" w:cs="Times New Roman"/>
                <w:color w:val="000000"/>
                <w:sz w:val="24"/>
                <w:szCs w:val="24"/>
                <w:lang w:eastAsia="lt-LT"/>
              </w:rPr>
              <w:t>iki 2</w:t>
            </w:r>
          </w:p>
        </w:tc>
        <w:tc>
          <w:tcPr>
            <w:tcW w:w="1807" w:type="dxa"/>
            <w:tcMar>
              <w:top w:w="0" w:type="dxa"/>
              <w:left w:w="108" w:type="dxa"/>
              <w:bottom w:w="0" w:type="dxa"/>
              <w:right w:w="108" w:type="dxa"/>
            </w:tcMar>
            <w:vAlign w:val="center"/>
            <w:hideMark/>
          </w:tcPr>
          <w:p w14:paraId="35B255EA" w14:textId="77777777" w:rsidR="00F64BF2" w:rsidRPr="00F64BF2" w:rsidRDefault="00F64BF2" w:rsidP="00B9682B">
            <w:pPr>
              <w:jc w:val="center"/>
              <w:rPr>
                <w:rFonts w:ascii="Times New Roman" w:hAnsi="Times New Roman" w:cs="Times New Roman"/>
                <w:sz w:val="24"/>
                <w:szCs w:val="24"/>
                <w:lang w:eastAsia="lt-LT"/>
              </w:rPr>
            </w:pPr>
            <w:r w:rsidRPr="00F64BF2">
              <w:rPr>
                <w:rFonts w:ascii="Times New Roman" w:hAnsi="Times New Roman" w:cs="Times New Roman"/>
                <w:color w:val="000000"/>
                <w:sz w:val="24"/>
                <w:szCs w:val="24"/>
                <w:lang w:eastAsia="lt-LT"/>
              </w:rPr>
              <w:t>nuo daugiau kaip 2 iki 5</w:t>
            </w:r>
          </w:p>
        </w:tc>
        <w:tc>
          <w:tcPr>
            <w:tcW w:w="1985" w:type="dxa"/>
            <w:tcMar>
              <w:top w:w="0" w:type="dxa"/>
              <w:left w:w="108" w:type="dxa"/>
              <w:bottom w:w="0" w:type="dxa"/>
              <w:right w:w="108" w:type="dxa"/>
            </w:tcMar>
            <w:vAlign w:val="center"/>
            <w:hideMark/>
          </w:tcPr>
          <w:p w14:paraId="1596B6B8" w14:textId="77777777" w:rsidR="00F64BF2" w:rsidRPr="00F64BF2" w:rsidRDefault="00F64BF2" w:rsidP="00B9682B">
            <w:pPr>
              <w:jc w:val="center"/>
              <w:rPr>
                <w:rFonts w:ascii="Times New Roman" w:hAnsi="Times New Roman" w:cs="Times New Roman"/>
                <w:sz w:val="24"/>
                <w:szCs w:val="24"/>
                <w:lang w:eastAsia="lt-LT"/>
              </w:rPr>
            </w:pPr>
            <w:r w:rsidRPr="00F64BF2">
              <w:rPr>
                <w:rFonts w:ascii="Times New Roman" w:hAnsi="Times New Roman" w:cs="Times New Roman"/>
                <w:color w:val="000000"/>
                <w:sz w:val="24"/>
                <w:szCs w:val="24"/>
                <w:lang w:eastAsia="lt-LT"/>
              </w:rPr>
              <w:t>nuo daugiau kaip 5 iki 10</w:t>
            </w:r>
          </w:p>
        </w:tc>
        <w:tc>
          <w:tcPr>
            <w:tcW w:w="1842" w:type="dxa"/>
            <w:tcMar>
              <w:top w:w="0" w:type="dxa"/>
              <w:left w:w="108" w:type="dxa"/>
              <w:bottom w:w="0" w:type="dxa"/>
              <w:right w:w="108" w:type="dxa"/>
            </w:tcMar>
            <w:vAlign w:val="center"/>
            <w:hideMark/>
          </w:tcPr>
          <w:p w14:paraId="51EC79F9" w14:textId="77777777" w:rsidR="00F64BF2" w:rsidRPr="00F64BF2" w:rsidRDefault="00F64BF2" w:rsidP="00B9682B">
            <w:pPr>
              <w:jc w:val="center"/>
              <w:rPr>
                <w:rFonts w:ascii="Times New Roman" w:hAnsi="Times New Roman" w:cs="Times New Roman"/>
                <w:sz w:val="24"/>
                <w:szCs w:val="24"/>
                <w:lang w:eastAsia="lt-LT"/>
              </w:rPr>
            </w:pPr>
            <w:r w:rsidRPr="00F64BF2">
              <w:rPr>
                <w:rFonts w:ascii="Times New Roman" w:hAnsi="Times New Roman" w:cs="Times New Roman"/>
                <w:color w:val="000000"/>
                <w:sz w:val="24"/>
                <w:szCs w:val="24"/>
                <w:lang w:eastAsia="lt-LT"/>
              </w:rPr>
              <w:t>daugiau kaip 10</w:t>
            </w:r>
          </w:p>
        </w:tc>
      </w:tr>
      <w:tr w:rsidR="00F64BF2" w:rsidRPr="00F64BF2" w14:paraId="1A407B85" w14:textId="77777777" w:rsidTr="00B9682B">
        <w:trPr>
          <w:trHeight w:val="670"/>
        </w:trPr>
        <w:tc>
          <w:tcPr>
            <w:tcW w:w="1980" w:type="dxa"/>
            <w:tcMar>
              <w:top w:w="0" w:type="dxa"/>
              <w:left w:w="108" w:type="dxa"/>
              <w:bottom w:w="0" w:type="dxa"/>
              <w:right w:w="108" w:type="dxa"/>
            </w:tcMar>
            <w:vAlign w:val="center"/>
            <w:hideMark/>
          </w:tcPr>
          <w:p w14:paraId="1F2B65A9" w14:textId="77777777" w:rsidR="00F64BF2" w:rsidRPr="00F64BF2" w:rsidRDefault="00F64BF2" w:rsidP="00B9682B">
            <w:pPr>
              <w:jc w:val="center"/>
              <w:rPr>
                <w:rFonts w:ascii="Times New Roman" w:hAnsi="Times New Roman" w:cs="Times New Roman"/>
                <w:sz w:val="24"/>
                <w:szCs w:val="24"/>
                <w:lang w:eastAsia="lt-LT"/>
              </w:rPr>
            </w:pPr>
            <w:r w:rsidRPr="00F64BF2">
              <w:rPr>
                <w:rFonts w:ascii="Times New Roman" w:hAnsi="Times New Roman" w:cs="Times New Roman"/>
                <w:color w:val="000000"/>
                <w:sz w:val="24"/>
                <w:szCs w:val="24"/>
                <w:lang w:eastAsia="lt-LT"/>
              </w:rPr>
              <w:t>A lygis</w:t>
            </w:r>
          </w:p>
        </w:tc>
        <w:tc>
          <w:tcPr>
            <w:tcW w:w="2020" w:type="dxa"/>
            <w:tcMar>
              <w:top w:w="0" w:type="dxa"/>
              <w:left w:w="108" w:type="dxa"/>
              <w:bottom w:w="0" w:type="dxa"/>
              <w:right w:w="108" w:type="dxa"/>
            </w:tcMar>
            <w:vAlign w:val="center"/>
            <w:hideMark/>
          </w:tcPr>
          <w:p w14:paraId="5EE7CBF3" w14:textId="45588A9B" w:rsidR="00F64BF2" w:rsidRPr="00F64BF2" w:rsidRDefault="00F64BF2" w:rsidP="00B9682B">
            <w:pPr>
              <w:jc w:val="center"/>
              <w:rPr>
                <w:rFonts w:ascii="Times New Roman" w:hAnsi="Times New Roman" w:cs="Times New Roman"/>
                <w:sz w:val="24"/>
                <w:szCs w:val="24"/>
                <w:lang w:eastAsia="lt-LT"/>
              </w:rPr>
            </w:pPr>
            <w:r w:rsidRPr="00F64BF2">
              <w:rPr>
                <w:rFonts w:ascii="Times New Roman" w:hAnsi="Times New Roman" w:cs="Times New Roman"/>
                <w:color w:val="000000"/>
                <w:sz w:val="24"/>
                <w:szCs w:val="24"/>
                <w:lang w:eastAsia="lt-LT"/>
              </w:rPr>
              <w:t>5</w:t>
            </w:r>
            <w:r w:rsidR="009D5D0E">
              <w:rPr>
                <w:rFonts w:ascii="Times New Roman" w:hAnsi="Times New Roman" w:cs="Times New Roman"/>
                <w:color w:val="000000"/>
                <w:sz w:val="24"/>
                <w:szCs w:val="24"/>
                <w:lang w:eastAsia="lt-LT"/>
              </w:rPr>
              <w:t>,5</w:t>
            </w:r>
            <w:r w:rsidRPr="00F64BF2">
              <w:rPr>
                <w:rFonts w:ascii="Times New Roman" w:hAnsi="Times New Roman" w:cs="Times New Roman"/>
                <w:color w:val="000000"/>
                <w:sz w:val="24"/>
                <w:szCs w:val="24"/>
                <w:lang w:eastAsia="lt-LT"/>
              </w:rPr>
              <w:t>–8,4</w:t>
            </w:r>
          </w:p>
        </w:tc>
        <w:tc>
          <w:tcPr>
            <w:tcW w:w="1807" w:type="dxa"/>
            <w:tcMar>
              <w:top w:w="0" w:type="dxa"/>
              <w:left w:w="108" w:type="dxa"/>
              <w:bottom w:w="0" w:type="dxa"/>
              <w:right w:w="108" w:type="dxa"/>
            </w:tcMar>
            <w:vAlign w:val="center"/>
            <w:hideMark/>
          </w:tcPr>
          <w:p w14:paraId="7D881505" w14:textId="1A43EDB1" w:rsidR="00F64BF2" w:rsidRPr="00F64BF2" w:rsidRDefault="00F64BF2" w:rsidP="00B9682B">
            <w:pPr>
              <w:jc w:val="center"/>
              <w:rPr>
                <w:rFonts w:ascii="Times New Roman" w:hAnsi="Times New Roman" w:cs="Times New Roman"/>
                <w:sz w:val="24"/>
                <w:szCs w:val="24"/>
                <w:lang w:eastAsia="lt-LT"/>
              </w:rPr>
            </w:pPr>
            <w:r w:rsidRPr="00F64BF2">
              <w:rPr>
                <w:rFonts w:ascii="Times New Roman" w:hAnsi="Times New Roman" w:cs="Times New Roman"/>
                <w:color w:val="000000"/>
                <w:sz w:val="24"/>
                <w:szCs w:val="24"/>
                <w:lang w:eastAsia="lt-LT"/>
              </w:rPr>
              <w:t>5,</w:t>
            </w:r>
            <w:r w:rsidR="009D5D0E">
              <w:rPr>
                <w:rFonts w:ascii="Times New Roman" w:hAnsi="Times New Roman" w:cs="Times New Roman"/>
                <w:color w:val="000000"/>
                <w:sz w:val="24"/>
                <w:szCs w:val="24"/>
                <w:lang w:eastAsia="lt-LT"/>
              </w:rPr>
              <w:t>6</w:t>
            </w:r>
            <w:r w:rsidRPr="00F64BF2">
              <w:rPr>
                <w:rFonts w:ascii="Times New Roman" w:hAnsi="Times New Roman" w:cs="Times New Roman"/>
                <w:color w:val="000000"/>
                <w:sz w:val="24"/>
                <w:szCs w:val="24"/>
                <w:lang w:eastAsia="lt-LT"/>
              </w:rPr>
              <w:t>–9,4</w:t>
            </w:r>
          </w:p>
        </w:tc>
        <w:tc>
          <w:tcPr>
            <w:tcW w:w="1985" w:type="dxa"/>
            <w:tcMar>
              <w:top w:w="0" w:type="dxa"/>
              <w:left w:w="108" w:type="dxa"/>
              <w:bottom w:w="0" w:type="dxa"/>
              <w:right w:w="108" w:type="dxa"/>
            </w:tcMar>
            <w:vAlign w:val="center"/>
            <w:hideMark/>
          </w:tcPr>
          <w:p w14:paraId="689B68A9" w14:textId="665EC93C" w:rsidR="00F64BF2" w:rsidRPr="00F64BF2" w:rsidRDefault="00F64BF2" w:rsidP="00B9682B">
            <w:pPr>
              <w:jc w:val="center"/>
              <w:rPr>
                <w:rFonts w:ascii="Times New Roman" w:hAnsi="Times New Roman" w:cs="Times New Roman"/>
                <w:sz w:val="24"/>
                <w:szCs w:val="24"/>
                <w:lang w:eastAsia="lt-LT"/>
              </w:rPr>
            </w:pPr>
            <w:r w:rsidRPr="00F64BF2">
              <w:rPr>
                <w:rFonts w:ascii="Times New Roman" w:hAnsi="Times New Roman" w:cs="Times New Roman"/>
                <w:color w:val="000000"/>
                <w:sz w:val="24"/>
                <w:szCs w:val="24"/>
                <w:lang w:eastAsia="lt-LT"/>
              </w:rPr>
              <w:t>5,</w:t>
            </w:r>
            <w:r w:rsidR="009D5D0E">
              <w:rPr>
                <w:rFonts w:ascii="Times New Roman" w:hAnsi="Times New Roman" w:cs="Times New Roman"/>
                <w:color w:val="000000"/>
                <w:sz w:val="24"/>
                <w:szCs w:val="24"/>
                <w:lang w:eastAsia="lt-LT"/>
              </w:rPr>
              <w:t>7</w:t>
            </w:r>
            <w:r w:rsidRPr="00F64BF2">
              <w:rPr>
                <w:rFonts w:ascii="Times New Roman" w:hAnsi="Times New Roman" w:cs="Times New Roman"/>
                <w:color w:val="000000"/>
                <w:sz w:val="24"/>
                <w:szCs w:val="24"/>
                <w:lang w:eastAsia="lt-LT"/>
              </w:rPr>
              <w:t>–10,5</w:t>
            </w:r>
          </w:p>
        </w:tc>
        <w:tc>
          <w:tcPr>
            <w:tcW w:w="1842" w:type="dxa"/>
            <w:tcMar>
              <w:top w:w="0" w:type="dxa"/>
              <w:left w:w="108" w:type="dxa"/>
              <w:bottom w:w="0" w:type="dxa"/>
              <w:right w:w="108" w:type="dxa"/>
            </w:tcMar>
            <w:vAlign w:val="center"/>
            <w:hideMark/>
          </w:tcPr>
          <w:p w14:paraId="2D0B0160" w14:textId="04924B14" w:rsidR="00F64BF2" w:rsidRPr="00F64BF2" w:rsidRDefault="00F64BF2" w:rsidP="00B9682B">
            <w:pPr>
              <w:jc w:val="center"/>
              <w:rPr>
                <w:rFonts w:ascii="Times New Roman" w:hAnsi="Times New Roman" w:cs="Times New Roman"/>
                <w:sz w:val="24"/>
                <w:szCs w:val="24"/>
                <w:lang w:eastAsia="lt-LT"/>
              </w:rPr>
            </w:pPr>
            <w:r w:rsidRPr="00F64BF2">
              <w:rPr>
                <w:rFonts w:ascii="Times New Roman" w:hAnsi="Times New Roman" w:cs="Times New Roman"/>
                <w:color w:val="000000"/>
                <w:sz w:val="24"/>
                <w:szCs w:val="24"/>
                <w:lang w:eastAsia="lt-LT"/>
              </w:rPr>
              <w:t>5,</w:t>
            </w:r>
            <w:r w:rsidR="009D5D0E">
              <w:rPr>
                <w:rFonts w:ascii="Times New Roman" w:hAnsi="Times New Roman" w:cs="Times New Roman"/>
                <w:color w:val="000000"/>
                <w:sz w:val="24"/>
                <w:szCs w:val="24"/>
                <w:lang w:eastAsia="lt-LT"/>
              </w:rPr>
              <w:t>8</w:t>
            </w:r>
            <w:r w:rsidRPr="00F64BF2">
              <w:rPr>
                <w:rFonts w:ascii="Times New Roman" w:hAnsi="Times New Roman" w:cs="Times New Roman"/>
                <w:color w:val="000000"/>
                <w:sz w:val="24"/>
                <w:szCs w:val="24"/>
                <w:lang w:eastAsia="lt-LT"/>
              </w:rPr>
              <w:t>–11,6</w:t>
            </w:r>
          </w:p>
        </w:tc>
      </w:tr>
      <w:tr w:rsidR="00F64BF2" w:rsidRPr="00F64BF2" w14:paraId="276F3CDF" w14:textId="77777777" w:rsidTr="00B9682B">
        <w:trPr>
          <w:trHeight w:val="670"/>
        </w:trPr>
        <w:tc>
          <w:tcPr>
            <w:tcW w:w="1980" w:type="dxa"/>
            <w:tcMar>
              <w:top w:w="0" w:type="dxa"/>
              <w:left w:w="108" w:type="dxa"/>
              <w:bottom w:w="0" w:type="dxa"/>
              <w:right w:w="108" w:type="dxa"/>
            </w:tcMar>
            <w:vAlign w:val="center"/>
            <w:hideMark/>
          </w:tcPr>
          <w:p w14:paraId="36CF6746" w14:textId="77777777" w:rsidR="00F64BF2" w:rsidRPr="00F64BF2" w:rsidRDefault="00F64BF2" w:rsidP="00B9682B">
            <w:pPr>
              <w:jc w:val="center"/>
              <w:rPr>
                <w:rFonts w:ascii="Times New Roman" w:hAnsi="Times New Roman" w:cs="Times New Roman"/>
                <w:sz w:val="24"/>
                <w:szCs w:val="24"/>
                <w:lang w:eastAsia="lt-LT"/>
              </w:rPr>
            </w:pPr>
            <w:r w:rsidRPr="00F64BF2">
              <w:rPr>
                <w:rFonts w:ascii="Times New Roman" w:hAnsi="Times New Roman" w:cs="Times New Roman"/>
                <w:color w:val="000000"/>
                <w:sz w:val="24"/>
                <w:szCs w:val="24"/>
                <w:lang w:eastAsia="lt-LT"/>
              </w:rPr>
              <w:t>B lygis</w:t>
            </w:r>
          </w:p>
        </w:tc>
        <w:tc>
          <w:tcPr>
            <w:tcW w:w="2020" w:type="dxa"/>
            <w:tcMar>
              <w:top w:w="0" w:type="dxa"/>
              <w:left w:w="108" w:type="dxa"/>
              <w:bottom w:w="0" w:type="dxa"/>
              <w:right w:w="108" w:type="dxa"/>
            </w:tcMar>
            <w:vAlign w:val="center"/>
            <w:hideMark/>
          </w:tcPr>
          <w:p w14:paraId="4DB9A69F" w14:textId="7095F6A1" w:rsidR="00F64BF2" w:rsidRPr="00F64BF2" w:rsidRDefault="009D5D0E" w:rsidP="00B9682B">
            <w:pPr>
              <w:jc w:val="center"/>
              <w:rPr>
                <w:rFonts w:ascii="Times New Roman" w:hAnsi="Times New Roman" w:cs="Times New Roman"/>
                <w:sz w:val="24"/>
                <w:szCs w:val="24"/>
                <w:lang w:eastAsia="lt-LT"/>
              </w:rPr>
            </w:pPr>
            <w:r>
              <w:rPr>
                <w:rFonts w:ascii="Times New Roman" w:hAnsi="Times New Roman" w:cs="Times New Roman"/>
                <w:color w:val="000000"/>
                <w:sz w:val="24"/>
                <w:szCs w:val="24"/>
                <w:lang w:eastAsia="lt-LT"/>
              </w:rPr>
              <w:t>5</w:t>
            </w:r>
            <w:r w:rsidR="00F64BF2" w:rsidRPr="00F64BF2">
              <w:rPr>
                <w:rFonts w:ascii="Times New Roman" w:hAnsi="Times New Roman" w:cs="Times New Roman"/>
                <w:color w:val="000000"/>
                <w:sz w:val="24"/>
                <w:szCs w:val="24"/>
                <w:lang w:eastAsia="lt-LT"/>
              </w:rPr>
              <w:t>,</w:t>
            </w:r>
            <w:r>
              <w:rPr>
                <w:rFonts w:ascii="Times New Roman" w:hAnsi="Times New Roman" w:cs="Times New Roman"/>
                <w:color w:val="000000"/>
                <w:sz w:val="24"/>
                <w:szCs w:val="24"/>
                <w:lang w:eastAsia="lt-LT"/>
              </w:rPr>
              <w:t>1</w:t>
            </w:r>
            <w:r w:rsidR="00F64BF2" w:rsidRPr="00F64BF2">
              <w:rPr>
                <w:rFonts w:ascii="Times New Roman" w:hAnsi="Times New Roman" w:cs="Times New Roman"/>
                <w:color w:val="000000"/>
                <w:sz w:val="24"/>
                <w:szCs w:val="24"/>
                <w:lang w:eastAsia="lt-LT"/>
              </w:rPr>
              <w:t>–8,1</w:t>
            </w:r>
          </w:p>
        </w:tc>
        <w:tc>
          <w:tcPr>
            <w:tcW w:w="1807" w:type="dxa"/>
            <w:tcMar>
              <w:top w:w="0" w:type="dxa"/>
              <w:left w:w="108" w:type="dxa"/>
              <w:bottom w:w="0" w:type="dxa"/>
              <w:right w:w="108" w:type="dxa"/>
            </w:tcMar>
            <w:vAlign w:val="center"/>
            <w:hideMark/>
          </w:tcPr>
          <w:p w14:paraId="6639F275" w14:textId="719FE553" w:rsidR="00F64BF2" w:rsidRPr="00F64BF2" w:rsidRDefault="009D5D0E" w:rsidP="00B9682B">
            <w:pPr>
              <w:jc w:val="center"/>
              <w:rPr>
                <w:rFonts w:ascii="Times New Roman" w:hAnsi="Times New Roman" w:cs="Times New Roman"/>
                <w:sz w:val="24"/>
                <w:szCs w:val="24"/>
                <w:lang w:eastAsia="lt-LT"/>
              </w:rPr>
            </w:pPr>
            <w:r>
              <w:rPr>
                <w:rFonts w:ascii="Times New Roman" w:hAnsi="Times New Roman" w:cs="Times New Roman"/>
                <w:color w:val="000000"/>
                <w:sz w:val="24"/>
                <w:szCs w:val="24"/>
                <w:lang w:eastAsia="lt-LT"/>
              </w:rPr>
              <w:t>5</w:t>
            </w:r>
            <w:r w:rsidR="00F64BF2" w:rsidRPr="00F64BF2">
              <w:rPr>
                <w:rFonts w:ascii="Times New Roman" w:hAnsi="Times New Roman" w:cs="Times New Roman"/>
                <w:color w:val="000000"/>
                <w:sz w:val="24"/>
                <w:szCs w:val="24"/>
                <w:lang w:eastAsia="lt-LT"/>
              </w:rPr>
              <w:t>,</w:t>
            </w:r>
            <w:r>
              <w:rPr>
                <w:rFonts w:ascii="Times New Roman" w:hAnsi="Times New Roman" w:cs="Times New Roman"/>
                <w:color w:val="000000"/>
                <w:sz w:val="24"/>
                <w:szCs w:val="24"/>
                <w:lang w:eastAsia="lt-LT"/>
              </w:rPr>
              <w:t>2</w:t>
            </w:r>
            <w:r w:rsidR="00F64BF2" w:rsidRPr="00F64BF2">
              <w:rPr>
                <w:rFonts w:ascii="Times New Roman" w:hAnsi="Times New Roman" w:cs="Times New Roman"/>
                <w:color w:val="000000"/>
                <w:sz w:val="24"/>
                <w:szCs w:val="24"/>
                <w:lang w:eastAsia="lt-LT"/>
              </w:rPr>
              <w:t>–8,2</w:t>
            </w:r>
          </w:p>
        </w:tc>
        <w:tc>
          <w:tcPr>
            <w:tcW w:w="1985" w:type="dxa"/>
            <w:tcMar>
              <w:top w:w="0" w:type="dxa"/>
              <w:left w:w="108" w:type="dxa"/>
              <w:bottom w:w="0" w:type="dxa"/>
              <w:right w:w="108" w:type="dxa"/>
            </w:tcMar>
            <w:vAlign w:val="center"/>
            <w:hideMark/>
          </w:tcPr>
          <w:p w14:paraId="58176465" w14:textId="390989B2" w:rsidR="00F64BF2" w:rsidRPr="00F64BF2" w:rsidRDefault="009D5D0E" w:rsidP="00B9682B">
            <w:pPr>
              <w:jc w:val="center"/>
              <w:rPr>
                <w:rFonts w:ascii="Times New Roman" w:hAnsi="Times New Roman" w:cs="Times New Roman"/>
                <w:sz w:val="24"/>
                <w:szCs w:val="24"/>
                <w:lang w:eastAsia="lt-LT"/>
              </w:rPr>
            </w:pPr>
            <w:r>
              <w:rPr>
                <w:rFonts w:ascii="Times New Roman" w:hAnsi="Times New Roman" w:cs="Times New Roman"/>
                <w:color w:val="000000"/>
                <w:sz w:val="24"/>
                <w:szCs w:val="24"/>
                <w:lang w:eastAsia="lt-LT"/>
              </w:rPr>
              <w:t>5</w:t>
            </w:r>
            <w:r w:rsidR="00F64BF2" w:rsidRPr="00F64BF2">
              <w:rPr>
                <w:rFonts w:ascii="Times New Roman" w:hAnsi="Times New Roman" w:cs="Times New Roman"/>
                <w:color w:val="000000"/>
                <w:sz w:val="24"/>
                <w:szCs w:val="24"/>
                <w:lang w:eastAsia="lt-LT"/>
              </w:rPr>
              <w:t>,</w:t>
            </w:r>
            <w:r>
              <w:rPr>
                <w:rFonts w:ascii="Times New Roman" w:hAnsi="Times New Roman" w:cs="Times New Roman"/>
                <w:color w:val="000000"/>
                <w:sz w:val="24"/>
                <w:szCs w:val="24"/>
                <w:lang w:eastAsia="lt-LT"/>
              </w:rPr>
              <w:t>3</w:t>
            </w:r>
            <w:r w:rsidR="00F64BF2" w:rsidRPr="00F64BF2">
              <w:rPr>
                <w:rFonts w:ascii="Times New Roman" w:hAnsi="Times New Roman" w:cs="Times New Roman"/>
                <w:color w:val="000000"/>
                <w:sz w:val="24"/>
                <w:szCs w:val="24"/>
                <w:lang w:eastAsia="lt-LT"/>
              </w:rPr>
              <w:t>–8,4</w:t>
            </w:r>
          </w:p>
        </w:tc>
        <w:tc>
          <w:tcPr>
            <w:tcW w:w="1842" w:type="dxa"/>
            <w:tcMar>
              <w:top w:w="0" w:type="dxa"/>
              <w:left w:w="108" w:type="dxa"/>
              <w:bottom w:w="0" w:type="dxa"/>
              <w:right w:w="108" w:type="dxa"/>
            </w:tcMar>
            <w:vAlign w:val="center"/>
            <w:hideMark/>
          </w:tcPr>
          <w:p w14:paraId="14735421" w14:textId="23BD549B" w:rsidR="00F64BF2" w:rsidRPr="00F64BF2" w:rsidRDefault="009D5D0E" w:rsidP="00B9682B">
            <w:pPr>
              <w:jc w:val="center"/>
              <w:rPr>
                <w:rFonts w:ascii="Times New Roman" w:hAnsi="Times New Roman" w:cs="Times New Roman"/>
                <w:sz w:val="24"/>
                <w:szCs w:val="24"/>
                <w:lang w:eastAsia="lt-LT"/>
              </w:rPr>
            </w:pPr>
            <w:r>
              <w:rPr>
                <w:rFonts w:ascii="Times New Roman" w:hAnsi="Times New Roman" w:cs="Times New Roman"/>
                <w:color w:val="000000"/>
                <w:sz w:val="24"/>
                <w:szCs w:val="24"/>
                <w:lang w:eastAsia="lt-LT"/>
              </w:rPr>
              <w:t>5</w:t>
            </w:r>
            <w:r w:rsidR="00F64BF2" w:rsidRPr="00F64BF2">
              <w:rPr>
                <w:rFonts w:ascii="Times New Roman" w:hAnsi="Times New Roman" w:cs="Times New Roman"/>
                <w:color w:val="000000"/>
                <w:sz w:val="24"/>
                <w:szCs w:val="24"/>
                <w:lang w:eastAsia="lt-LT"/>
              </w:rPr>
              <w:t>,</w:t>
            </w:r>
            <w:r>
              <w:rPr>
                <w:rFonts w:ascii="Times New Roman" w:hAnsi="Times New Roman" w:cs="Times New Roman"/>
                <w:color w:val="000000"/>
                <w:sz w:val="24"/>
                <w:szCs w:val="24"/>
                <w:lang w:eastAsia="lt-LT"/>
              </w:rPr>
              <w:t>4</w:t>
            </w:r>
            <w:r w:rsidR="00F64BF2" w:rsidRPr="00F64BF2">
              <w:rPr>
                <w:rFonts w:ascii="Times New Roman" w:hAnsi="Times New Roman" w:cs="Times New Roman"/>
                <w:color w:val="000000"/>
                <w:sz w:val="24"/>
                <w:szCs w:val="24"/>
                <w:lang w:eastAsia="lt-LT"/>
              </w:rPr>
              <w:t>–8,9</w:t>
            </w:r>
          </w:p>
        </w:tc>
      </w:tr>
    </w:tbl>
    <w:p w14:paraId="19133892" w14:textId="77777777" w:rsidR="008E3DC7" w:rsidRDefault="008E3DC7" w:rsidP="008E3DC7">
      <w:pPr>
        <w:pStyle w:val="Sraopastraipa"/>
        <w:spacing w:after="0" w:line="240" w:lineRule="auto"/>
        <w:ind w:left="0"/>
        <w:jc w:val="center"/>
        <w:rPr>
          <w:rFonts w:ascii="Times New Roman" w:eastAsia="Calibri" w:hAnsi="Times New Roman" w:cs="Times New Roman"/>
          <w:sz w:val="24"/>
          <w:szCs w:val="24"/>
        </w:rPr>
      </w:pPr>
    </w:p>
    <w:p w14:paraId="6B2F12E4" w14:textId="77777777" w:rsidR="008E3DC7" w:rsidRDefault="008E3DC7" w:rsidP="008E3DC7">
      <w:pPr>
        <w:pStyle w:val="Sraopastraipa"/>
        <w:spacing w:after="0" w:line="240" w:lineRule="auto"/>
        <w:ind w:left="0"/>
        <w:jc w:val="center"/>
        <w:rPr>
          <w:rFonts w:ascii="Times New Roman" w:eastAsia="Calibri" w:hAnsi="Times New Roman" w:cs="Times New Roman"/>
          <w:sz w:val="24"/>
          <w:szCs w:val="24"/>
        </w:rPr>
      </w:pPr>
    </w:p>
    <w:p w14:paraId="07F4A96C" w14:textId="4B73AF66" w:rsidR="008E3DC7" w:rsidRPr="009153BB" w:rsidRDefault="008E3DC7" w:rsidP="008E3DC7">
      <w:pPr>
        <w:pStyle w:val="Sraopastraipa"/>
        <w:spacing w:after="0" w:line="240" w:lineRule="auto"/>
        <w:ind w:left="0"/>
        <w:jc w:val="center"/>
        <w:rPr>
          <w:rFonts w:ascii="Times New Roman" w:eastAsia="Calibri" w:hAnsi="Times New Roman" w:cs="Times New Roman"/>
          <w:b/>
          <w:bCs/>
          <w:sz w:val="24"/>
          <w:szCs w:val="24"/>
        </w:rPr>
      </w:pPr>
      <w:r w:rsidRPr="009153BB">
        <w:rPr>
          <w:rFonts w:ascii="Times New Roman" w:eastAsia="Calibri" w:hAnsi="Times New Roman" w:cs="Times New Roman"/>
          <w:b/>
          <w:bCs/>
          <w:sz w:val="24"/>
          <w:szCs w:val="24"/>
        </w:rPr>
        <w:t xml:space="preserve">AKMENĖS RAJONO JAUNIMO IR SUAUGUSIŲJŲ ŠVIETIMO CENTRO </w:t>
      </w:r>
      <w:r>
        <w:rPr>
          <w:rFonts w:ascii="Times New Roman" w:eastAsia="Calibri" w:hAnsi="Times New Roman" w:cs="Times New Roman"/>
          <w:b/>
          <w:bCs/>
          <w:sz w:val="24"/>
          <w:szCs w:val="24"/>
        </w:rPr>
        <w:t xml:space="preserve">KVALIFIKUOTŲ DARBUOTOJŲ </w:t>
      </w:r>
      <w:r w:rsidRPr="009153BB">
        <w:rPr>
          <w:rFonts w:ascii="Times New Roman" w:eastAsia="Calibri" w:hAnsi="Times New Roman" w:cs="Times New Roman"/>
          <w:b/>
          <w:bCs/>
          <w:sz w:val="24"/>
          <w:szCs w:val="24"/>
        </w:rPr>
        <w:t>PAREIGINĖS ALGOS PASTOVIOSIOS DALIES KOEFICIENTAI</w:t>
      </w:r>
    </w:p>
    <w:p w14:paraId="5014399F" w14:textId="4DA7B3B0" w:rsidR="008E3DC7" w:rsidRPr="005A1578" w:rsidRDefault="008E3DC7" w:rsidP="008E3DC7">
      <w:pPr>
        <w:pStyle w:val="Sraopastraipa"/>
        <w:spacing w:after="0" w:line="240" w:lineRule="auto"/>
        <w:ind w:left="0"/>
        <w:jc w:val="center"/>
        <w:rPr>
          <w:rFonts w:ascii="Times New Roman" w:eastAsia="Calibri" w:hAnsi="Times New Roman" w:cs="Times New Roman"/>
        </w:rPr>
      </w:pPr>
      <w:r w:rsidRPr="005A1578">
        <w:rPr>
          <w:rFonts w:ascii="Times New Roman" w:eastAsia="Calibri" w:hAnsi="Times New Roman" w:cs="Times New Roman"/>
        </w:rPr>
        <w:t>(nauja redakcija nuo 202</w:t>
      </w:r>
      <w:r w:rsidR="009D5D0E">
        <w:rPr>
          <w:rFonts w:ascii="Times New Roman" w:eastAsia="Calibri" w:hAnsi="Times New Roman" w:cs="Times New Roman"/>
        </w:rPr>
        <w:t>2</w:t>
      </w:r>
      <w:r w:rsidRPr="005A1578">
        <w:rPr>
          <w:rFonts w:ascii="Times New Roman" w:eastAsia="Calibri" w:hAnsi="Times New Roman" w:cs="Times New Roman"/>
        </w:rPr>
        <w:t>-0</w:t>
      </w:r>
      <w:r w:rsidR="00AF6ED7">
        <w:rPr>
          <w:rFonts w:ascii="Times New Roman" w:eastAsia="Calibri" w:hAnsi="Times New Roman" w:cs="Times New Roman"/>
        </w:rPr>
        <w:t>1</w:t>
      </w:r>
      <w:r w:rsidRPr="005A1578">
        <w:rPr>
          <w:rFonts w:ascii="Times New Roman" w:eastAsia="Calibri" w:hAnsi="Times New Roman" w:cs="Times New Roman"/>
        </w:rPr>
        <w:t>-01)</w:t>
      </w:r>
    </w:p>
    <w:p w14:paraId="32F37B1A" w14:textId="77777777" w:rsidR="008E3DC7" w:rsidRDefault="008E3DC7" w:rsidP="008E3DC7">
      <w:pPr>
        <w:pStyle w:val="Sraopastraipa"/>
        <w:spacing w:after="0" w:line="240" w:lineRule="auto"/>
        <w:ind w:left="0"/>
        <w:jc w:val="center"/>
        <w:rPr>
          <w:rFonts w:ascii="Times New Roman" w:eastAsia="Calibri" w:hAnsi="Times New Roman" w:cs="Times New Roman"/>
          <w:sz w:val="24"/>
          <w:szCs w:val="24"/>
        </w:rPr>
      </w:pPr>
    </w:p>
    <w:p w14:paraId="03D71F2A" w14:textId="3EC6BDCC" w:rsidR="00297530" w:rsidRPr="00297530" w:rsidRDefault="00297530" w:rsidP="00297530">
      <w:pPr>
        <w:ind w:left="5529" w:firstLine="2126"/>
        <w:jc w:val="both"/>
        <w:rPr>
          <w:rFonts w:ascii="Times New Roman" w:hAnsi="Times New Roman" w:cs="Times New Roman"/>
          <w:lang w:eastAsia="lt-LT"/>
        </w:rPr>
      </w:pPr>
      <w:r w:rsidRPr="00543F97">
        <w:rPr>
          <w:rFonts w:ascii="Times New Roman" w:hAnsi="Times New Roman" w:cs="Times New Roman"/>
          <w:color w:val="000000"/>
          <w:sz w:val="20"/>
          <w:szCs w:val="20"/>
          <w:lang w:eastAsia="lt-LT"/>
        </w:rPr>
        <w:t>(Baziniais dydžiais)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8"/>
        <w:gridCol w:w="1743"/>
        <w:gridCol w:w="1956"/>
        <w:gridCol w:w="1927"/>
        <w:gridCol w:w="1792"/>
      </w:tblGrid>
      <w:tr w:rsidR="00297530" w:rsidRPr="00297530" w14:paraId="60E0A9E4" w14:textId="77777777" w:rsidTr="00B9682B">
        <w:trPr>
          <w:trHeight w:val="340"/>
        </w:trPr>
        <w:tc>
          <w:tcPr>
            <w:tcW w:w="1938" w:type="dxa"/>
            <w:vMerge w:val="restart"/>
            <w:tcMar>
              <w:top w:w="0" w:type="dxa"/>
              <w:left w:w="108" w:type="dxa"/>
              <w:bottom w:w="0" w:type="dxa"/>
              <w:right w:w="108" w:type="dxa"/>
            </w:tcMar>
            <w:vAlign w:val="center"/>
            <w:hideMark/>
          </w:tcPr>
          <w:p w14:paraId="6ED34B19" w14:textId="77777777" w:rsidR="00297530" w:rsidRPr="00297530" w:rsidRDefault="00297530" w:rsidP="00B9682B">
            <w:pPr>
              <w:jc w:val="center"/>
              <w:rPr>
                <w:rFonts w:ascii="Times New Roman" w:hAnsi="Times New Roman" w:cs="Times New Roman"/>
                <w:sz w:val="24"/>
                <w:szCs w:val="24"/>
                <w:lang w:eastAsia="lt-LT"/>
              </w:rPr>
            </w:pPr>
            <w:r w:rsidRPr="00297530">
              <w:rPr>
                <w:rFonts w:ascii="Times New Roman" w:hAnsi="Times New Roman" w:cs="Times New Roman"/>
                <w:color w:val="000000"/>
                <w:sz w:val="24"/>
                <w:szCs w:val="24"/>
                <w:lang w:eastAsia="lt-LT"/>
              </w:rPr>
              <w:t>Pareigybės lygis</w:t>
            </w:r>
          </w:p>
        </w:tc>
        <w:tc>
          <w:tcPr>
            <w:tcW w:w="7418" w:type="dxa"/>
            <w:gridSpan w:val="4"/>
            <w:tcMar>
              <w:top w:w="0" w:type="dxa"/>
              <w:left w:w="108" w:type="dxa"/>
              <w:bottom w:w="0" w:type="dxa"/>
              <w:right w:w="108" w:type="dxa"/>
            </w:tcMar>
            <w:vAlign w:val="center"/>
            <w:hideMark/>
          </w:tcPr>
          <w:p w14:paraId="3AF4EACE" w14:textId="77777777" w:rsidR="00297530" w:rsidRPr="00297530" w:rsidRDefault="00297530" w:rsidP="00B9682B">
            <w:pPr>
              <w:jc w:val="center"/>
              <w:rPr>
                <w:rFonts w:ascii="Times New Roman" w:hAnsi="Times New Roman" w:cs="Times New Roman"/>
                <w:sz w:val="24"/>
                <w:szCs w:val="24"/>
                <w:lang w:eastAsia="lt-LT"/>
              </w:rPr>
            </w:pPr>
            <w:r w:rsidRPr="00297530">
              <w:rPr>
                <w:rFonts w:ascii="Times New Roman" w:hAnsi="Times New Roman" w:cs="Times New Roman"/>
                <w:color w:val="000000"/>
                <w:sz w:val="24"/>
                <w:szCs w:val="24"/>
                <w:lang w:eastAsia="lt-LT"/>
              </w:rPr>
              <w:t xml:space="preserve">Pastoviosios dalies koeficientai </w:t>
            </w:r>
          </w:p>
        </w:tc>
      </w:tr>
      <w:tr w:rsidR="00297530" w:rsidRPr="00297530" w14:paraId="6238DB8F" w14:textId="77777777" w:rsidTr="00B9682B">
        <w:trPr>
          <w:trHeight w:val="340"/>
        </w:trPr>
        <w:tc>
          <w:tcPr>
            <w:tcW w:w="0" w:type="auto"/>
            <w:vMerge/>
            <w:vAlign w:val="center"/>
            <w:hideMark/>
          </w:tcPr>
          <w:p w14:paraId="25E26D7E" w14:textId="77777777" w:rsidR="00297530" w:rsidRPr="00297530" w:rsidRDefault="00297530" w:rsidP="00B9682B">
            <w:pPr>
              <w:rPr>
                <w:rFonts w:ascii="Times New Roman" w:hAnsi="Times New Roman" w:cs="Times New Roman"/>
                <w:sz w:val="24"/>
                <w:szCs w:val="24"/>
                <w:lang w:eastAsia="lt-LT"/>
              </w:rPr>
            </w:pPr>
          </w:p>
        </w:tc>
        <w:tc>
          <w:tcPr>
            <w:tcW w:w="7418" w:type="dxa"/>
            <w:gridSpan w:val="4"/>
            <w:tcMar>
              <w:top w:w="0" w:type="dxa"/>
              <w:left w:w="108" w:type="dxa"/>
              <w:bottom w:w="0" w:type="dxa"/>
              <w:right w:w="108" w:type="dxa"/>
            </w:tcMar>
            <w:vAlign w:val="center"/>
            <w:hideMark/>
          </w:tcPr>
          <w:p w14:paraId="7A8F3032" w14:textId="77777777" w:rsidR="00297530" w:rsidRPr="00297530" w:rsidRDefault="00297530" w:rsidP="00B9682B">
            <w:pPr>
              <w:jc w:val="center"/>
              <w:rPr>
                <w:rFonts w:ascii="Times New Roman" w:hAnsi="Times New Roman" w:cs="Times New Roman"/>
                <w:sz w:val="24"/>
                <w:szCs w:val="24"/>
                <w:lang w:eastAsia="lt-LT"/>
              </w:rPr>
            </w:pPr>
            <w:r w:rsidRPr="00297530">
              <w:rPr>
                <w:rFonts w:ascii="Times New Roman" w:hAnsi="Times New Roman" w:cs="Times New Roman"/>
                <w:color w:val="000000"/>
                <w:sz w:val="24"/>
                <w:szCs w:val="24"/>
                <w:lang w:eastAsia="lt-LT"/>
              </w:rPr>
              <w:t>profesinio darbo patirtis (metais)</w:t>
            </w:r>
          </w:p>
        </w:tc>
      </w:tr>
      <w:tr w:rsidR="00297530" w:rsidRPr="00297530" w14:paraId="168C48A9" w14:textId="77777777" w:rsidTr="00B9682B">
        <w:trPr>
          <w:trHeight w:val="685"/>
        </w:trPr>
        <w:tc>
          <w:tcPr>
            <w:tcW w:w="0" w:type="auto"/>
            <w:vMerge/>
            <w:vAlign w:val="center"/>
            <w:hideMark/>
          </w:tcPr>
          <w:p w14:paraId="3A4BDE48" w14:textId="77777777" w:rsidR="00297530" w:rsidRPr="00297530" w:rsidRDefault="00297530" w:rsidP="00B9682B">
            <w:pPr>
              <w:rPr>
                <w:rFonts w:ascii="Times New Roman" w:hAnsi="Times New Roman" w:cs="Times New Roman"/>
                <w:sz w:val="24"/>
                <w:szCs w:val="24"/>
                <w:lang w:eastAsia="lt-LT"/>
              </w:rPr>
            </w:pPr>
          </w:p>
        </w:tc>
        <w:tc>
          <w:tcPr>
            <w:tcW w:w="1743" w:type="dxa"/>
            <w:tcMar>
              <w:top w:w="0" w:type="dxa"/>
              <w:left w:w="108" w:type="dxa"/>
              <w:bottom w:w="0" w:type="dxa"/>
              <w:right w:w="108" w:type="dxa"/>
            </w:tcMar>
            <w:vAlign w:val="center"/>
            <w:hideMark/>
          </w:tcPr>
          <w:p w14:paraId="0B9B4820" w14:textId="77777777" w:rsidR="00297530" w:rsidRPr="00297530" w:rsidRDefault="00297530" w:rsidP="00B9682B">
            <w:pPr>
              <w:jc w:val="center"/>
              <w:rPr>
                <w:rFonts w:ascii="Times New Roman" w:hAnsi="Times New Roman" w:cs="Times New Roman"/>
                <w:sz w:val="24"/>
                <w:szCs w:val="24"/>
                <w:lang w:eastAsia="lt-LT"/>
              </w:rPr>
            </w:pPr>
            <w:r w:rsidRPr="00297530">
              <w:rPr>
                <w:rFonts w:ascii="Times New Roman" w:hAnsi="Times New Roman" w:cs="Times New Roman"/>
                <w:color w:val="000000"/>
                <w:sz w:val="24"/>
                <w:szCs w:val="24"/>
                <w:lang w:eastAsia="lt-LT"/>
              </w:rPr>
              <w:t>iki 2</w:t>
            </w:r>
          </w:p>
        </w:tc>
        <w:tc>
          <w:tcPr>
            <w:tcW w:w="1956" w:type="dxa"/>
            <w:tcMar>
              <w:top w:w="0" w:type="dxa"/>
              <w:left w:w="108" w:type="dxa"/>
              <w:bottom w:w="0" w:type="dxa"/>
              <w:right w:w="108" w:type="dxa"/>
            </w:tcMar>
            <w:vAlign w:val="center"/>
            <w:hideMark/>
          </w:tcPr>
          <w:p w14:paraId="5F2AB08A" w14:textId="77777777" w:rsidR="00297530" w:rsidRPr="00297530" w:rsidRDefault="00297530" w:rsidP="00B9682B">
            <w:pPr>
              <w:jc w:val="center"/>
              <w:rPr>
                <w:rFonts w:ascii="Times New Roman" w:hAnsi="Times New Roman" w:cs="Times New Roman"/>
                <w:sz w:val="24"/>
                <w:szCs w:val="24"/>
                <w:lang w:eastAsia="lt-LT"/>
              </w:rPr>
            </w:pPr>
            <w:r w:rsidRPr="00297530">
              <w:rPr>
                <w:rFonts w:ascii="Times New Roman" w:hAnsi="Times New Roman" w:cs="Times New Roman"/>
                <w:color w:val="000000"/>
                <w:sz w:val="24"/>
                <w:szCs w:val="24"/>
                <w:lang w:eastAsia="lt-LT"/>
              </w:rPr>
              <w:t>nuo daugiau kaip 2 iki 5</w:t>
            </w:r>
          </w:p>
        </w:tc>
        <w:tc>
          <w:tcPr>
            <w:tcW w:w="1927" w:type="dxa"/>
            <w:tcMar>
              <w:top w:w="0" w:type="dxa"/>
              <w:left w:w="108" w:type="dxa"/>
              <w:bottom w:w="0" w:type="dxa"/>
              <w:right w:w="108" w:type="dxa"/>
            </w:tcMar>
            <w:vAlign w:val="center"/>
            <w:hideMark/>
          </w:tcPr>
          <w:p w14:paraId="03C391D3" w14:textId="77777777" w:rsidR="00297530" w:rsidRPr="00297530" w:rsidRDefault="00297530" w:rsidP="00B9682B">
            <w:pPr>
              <w:jc w:val="center"/>
              <w:rPr>
                <w:rFonts w:ascii="Times New Roman" w:hAnsi="Times New Roman" w:cs="Times New Roman"/>
                <w:sz w:val="24"/>
                <w:szCs w:val="24"/>
                <w:lang w:eastAsia="lt-LT"/>
              </w:rPr>
            </w:pPr>
            <w:r w:rsidRPr="00297530">
              <w:rPr>
                <w:rFonts w:ascii="Times New Roman" w:hAnsi="Times New Roman" w:cs="Times New Roman"/>
                <w:color w:val="000000"/>
                <w:sz w:val="24"/>
                <w:szCs w:val="24"/>
                <w:lang w:eastAsia="lt-LT"/>
              </w:rPr>
              <w:t>nuo daugiau kaip 5 iki 10</w:t>
            </w:r>
          </w:p>
        </w:tc>
        <w:tc>
          <w:tcPr>
            <w:tcW w:w="1792" w:type="dxa"/>
            <w:tcMar>
              <w:top w:w="0" w:type="dxa"/>
              <w:left w:w="108" w:type="dxa"/>
              <w:bottom w:w="0" w:type="dxa"/>
              <w:right w:w="108" w:type="dxa"/>
            </w:tcMar>
            <w:vAlign w:val="center"/>
            <w:hideMark/>
          </w:tcPr>
          <w:p w14:paraId="00BE1084" w14:textId="77777777" w:rsidR="00297530" w:rsidRPr="00297530" w:rsidRDefault="00297530" w:rsidP="00B9682B">
            <w:pPr>
              <w:jc w:val="center"/>
              <w:rPr>
                <w:rFonts w:ascii="Times New Roman" w:hAnsi="Times New Roman" w:cs="Times New Roman"/>
                <w:sz w:val="24"/>
                <w:szCs w:val="24"/>
                <w:lang w:eastAsia="lt-LT"/>
              </w:rPr>
            </w:pPr>
            <w:r w:rsidRPr="00297530">
              <w:rPr>
                <w:rFonts w:ascii="Times New Roman" w:hAnsi="Times New Roman" w:cs="Times New Roman"/>
                <w:color w:val="000000"/>
                <w:sz w:val="24"/>
                <w:szCs w:val="24"/>
                <w:lang w:eastAsia="lt-LT"/>
              </w:rPr>
              <w:t>daugiau kaip 10</w:t>
            </w:r>
          </w:p>
        </w:tc>
      </w:tr>
      <w:tr w:rsidR="00297530" w:rsidRPr="00297530" w14:paraId="6465B37A" w14:textId="77777777" w:rsidTr="00B9682B">
        <w:trPr>
          <w:trHeight w:val="660"/>
        </w:trPr>
        <w:tc>
          <w:tcPr>
            <w:tcW w:w="1938" w:type="dxa"/>
            <w:tcMar>
              <w:top w:w="0" w:type="dxa"/>
              <w:left w:w="108" w:type="dxa"/>
              <w:bottom w:w="0" w:type="dxa"/>
              <w:right w:w="108" w:type="dxa"/>
            </w:tcMar>
            <w:vAlign w:val="center"/>
            <w:hideMark/>
          </w:tcPr>
          <w:p w14:paraId="1ECC316C" w14:textId="77777777" w:rsidR="00297530" w:rsidRPr="00297530" w:rsidRDefault="00297530" w:rsidP="00B9682B">
            <w:pPr>
              <w:jc w:val="center"/>
              <w:rPr>
                <w:rFonts w:ascii="Times New Roman" w:hAnsi="Times New Roman" w:cs="Times New Roman"/>
                <w:sz w:val="24"/>
                <w:szCs w:val="24"/>
                <w:lang w:eastAsia="lt-LT"/>
              </w:rPr>
            </w:pPr>
            <w:r w:rsidRPr="00297530">
              <w:rPr>
                <w:rFonts w:ascii="Times New Roman" w:hAnsi="Times New Roman" w:cs="Times New Roman"/>
                <w:color w:val="000000"/>
                <w:sz w:val="24"/>
                <w:szCs w:val="24"/>
                <w:lang w:eastAsia="lt-LT"/>
              </w:rPr>
              <w:t>C lygis</w:t>
            </w:r>
          </w:p>
        </w:tc>
        <w:tc>
          <w:tcPr>
            <w:tcW w:w="1743" w:type="dxa"/>
            <w:tcMar>
              <w:top w:w="0" w:type="dxa"/>
              <w:left w:w="108" w:type="dxa"/>
              <w:bottom w:w="0" w:type="dxa"/>
              <w:right w:w="108" w:type="dxa"/>
            </w:tcMar>
            <w:vAlign w:val="center"/>
            <w:hideMark/>
          </w:tcPr>
          <w:p w14:paraId="1A90B9CA" w14:textId="25D245B1" w:rsidR="00297530" w:rsidRPr="00297530" w:rsidRDefault="00297530" w:rsidP="00B9682B">
            <w:pPr>
              <w:jc w:val="center"/>
              <w:rPr>
                <w:rFonts w:ascii="Times New Roman" w:hAnsi="Times New Roman" w:cs="Times New Roman"/>
                <w:sz w:val="24"/>
                <w:szCs w:val="24"/>
                <w:lang w:eastAsia="lt-LT"/>
              </w:rPr>
            </w:pPr>
            <w:r w:rsidRPr="00297530">
              <w:rPr>
                <w:rFonts w:ascii="Times New Roman" w:hAnsi="Times New Roman" w:cs="Times New Roman"/>
                <w:color w:val="000000"/>
                <w:sz w:val="24"/>
                <w:szCs w:val="24"/>
                <w:lang w:eastAsia="lt-LT"/>
              </w:rPr>
              <w:t>4,</w:t>
            </w:r>
            <w:r w:rsidR="009D5D0E">
              <w:rPr>
                <w:rFonts w:ascii="Times New Roman" w:hAnsi="Times New Roman" w:cs="Times New Roman"/>
                <w:color w:val="000000"/>
                <w:sz w:val="24"/>
                <w:szCs w:val="24"/>
                <w:lang w:eastAsia="lt-LT"/>
              </w:rPr>
              <w:t>7</w:t>
            </w:r>
            <w:r w:rsidRPr="00297530">
              <w:rPr>
                <w:rFonts w:ascii="Times New Roman" w:hAnsi="Times New Roman" w:cs="Times New Roman"/>
                <w:color w:val="000000"/>
                <w:sz w:val="24"/>
                <w:szCs w:val="24"/>
                <w:lang w:eastAsia="lt-LT"/>
              </w:rPr>
              <w:t>–</w:t>
            </w:r>
            <w:r w:rsidR="009D5D0E">
              <w:rPr>
                <w:rFonts w:ascii="Times New Roman" w:hAnsi="Times New Roman" w:cs="Times New Roman"/>
                <w:color w:val="000000"/>
                <w:sz w:val="24"/>
                <w:szCs w:val="24"/>
                <w:lang w:eastAsia="lt-LT"/>
              </w:rPr>
              <w:t>6,2</w:t>
            </w:r>
          </w:p>
        </w:tc>
        <w:tc>
          <w:tcPr>
            <w:tcW w:w="1956" w:type="dxa"/>
            <w:tcMar>
              <w:top w:w="0" w:type="dxa"/>
              <w:left w:w="108" w:type="dxa"/>
              <w:bottom w:w="0" w:type="dxa"/>
              <w:right w:w="108" w:type="dxa"/>
            </w:tcMar>
            <w:vAlign w:val="center"/>
            <w:hideMark/>
          </w:tcPr>
          <w:p w14:paraId="3D344965" w14:textId="5251EFB8" w:rsidR="00297530" w:rsidRPr="00297530" w:rsidRDefault="00297530" w:rsidP="00B9682B">
            <w:pPr>
              <w:jc w:val="center"/>
              <w:rPr>
                <w:rFonts w:ascii="Times New Roman" w:hAnsi="Times New Roman" w:cs="Times New Roman"/>
                <w:sz w:val="24"/>
                <w:szCs w:val="24"/>
                <w:lang w:eastAsia="lt-LT"/>
              </w:rPr>
            </w:pPr>
            <w:r w:rsidRPr="00297530">
              <w:rPr>
                <w:rFonts w:ascii="Times New Roman" w:hAnsi="Times New Roman" w:cs="Times New Roman"/>
                <w:color w:val="000000"/>
                <w:sz w:val="24"/>
                <w:szCs w:val="24"/>
                <w:lang w:eastAsia="lt-LT"/>
              </w:rPr>
              <w:t>4,</w:t>
            </w:r>
            <w:r w:rsidR="009D5D0E">
              <w:rPr>
                <w:rFonts w:ascii="Times New Roman" w:hAnsi="Times New Roman" w:cs="Times New Roman"/>
                <w:color w:val="000000"/>
                <w:sz w:val="24"/>
                <w:szCs w:val="24"/>
                <w:lang w:eastAsia="lt-LT"/>
              </w:rPr>
              <w:t>8</w:t>
            </w:r>
            <w:r w:rsidRPr="00297530">
              <w:rPr>
                <w:rFonts w:ascii="Times New Roman" w:hAnsi="Times New Roman" w:cs="Times New Roman"/>
                <w:color w:val="000000"/>
                <w:sz w:val="24"/>
                <w:szCs w:val="24"/>
                <w:lang w:eastAsia="lt-LT"/>
              </w:rPr>
              <w:t>–6</w:t>
            </w:r>
            <w:r w:rsidR="009D5D0E">
              <w:rPr>
                <w:rFonts w:ascii="Times New Roman" w:hAnsi="Times New Roman" w:cs="Times New Roman"/>
                <w:color w:val="000000"/>
                <w:sz w:val="24"/>
                <w:szCs w:val="24"/>
                <w:lang w:eastAsia="lt-LT"/>
              </w:rPr>
              <w:t>,3</w:t>
            </w:r>
          </w:p>
        </w:tc>
        <w:tc>
          <w:tcPr>
            <w:tcW w:w="1927" w:type="dxa"/>
            <w:tcMar>
              <w:top w:w="0" w:type="dxa"/>
              <w:left w:w="108" w:type="dxa"/>
              <w:bottom w:w="0" w:type="dxa"/>
              <w:right w:w="108" w:type="dxa"/>
            </w:tcMar>
            <w:vAlign w:val="center"/>
            <w:hideMark/>
          </w:tcPr>
          <w:p w14:paraId="19F08312" w14:textId="07B4CDAC" w:rsidR="00297530" w:rsidRPr="00297530" w:rsidRDefault="00297530" w:rsidP="00B9682B">
            <w:pPr>
              <w:jc w:val="center"/>
              <w:rPr>
                <w:rFonts w:ascii="Times New Roman" w:hAnsi="Times New Roman" w:cs="Times New Roman"/>
                <w:sz w:val="24"/>
                <w:szCs w:val="24"/>
                <w:lang w:eastAsia="lt-LT"/>
              </w:rPr>
            </w:pPr>
            <w:r w:rsidRPr="00297530">
              <w:rPr>
                <w:rFonts w:ascii="Times New Roman" w:hAnsi="Times New Roman" w:cs="Times New Roman"/>
                <w:color w:val="000000"/>
                <w:sz w:val="24"/>
                <w:szCs w:val="24"/>
                <w:lang w:eastAsia="lt-LT"/>
              </w:rPr>
              <w:t>4,</w:t>
            </w:r>
            <w:r w:rsidR="009D5D0E">
              <w:rPr>
                <w:rFonts w:ascii="Times New Roman" w:hAnsi="Times New Roman" w:cs="Times New Roman"/>
                <w:color w:val="000000"/>
                <w:sz w:val="24"/>
                <w:szCs w:val="24"/>
                <w:lang w:eastAsia="lt-LT"/>
              </w:rPr>
              <w:t>9</w:t>
            </w:r>
            <w:r w:rsidRPr="00297530">
              <w:rPr>
                <w:rFonts w:ascii="Times New Roman" w:hAnsi="Times New Roman" w:cs="Times New Roman"/>
                <w:color w:val="000000"/>
                <w:sz w:val="24"/>
                <w:szCs w:val="24"/>
                <w:lang w:eastAsia="lt-LT"/>
              </w:rPr>
              <w:t>–6,</w:t>
            </w:r>
            <w:r w:rsidR="009D5D0E">
              <w:rPr>
                <w:rFonts w:ascii="Times New Roman" w:hAnsi="Times New Roman" w:cs="Times New Roman"/>
                <w:color w:val="000000"/>
                <w:sz w:val="24"/>
                <w:szCs w:val="24"/>
                <w:lang w:eastAsia="lt-LT"/>
              </w:rPr>
              <w:t>5</w:t>
            </w:r>
          </w:p>
        </w:tc>
        <w:tc>
          <w:tcPr>
            <w:tcW w:w="1792" w:type="dxa"/>
            <w:tcMar>
              <w:top w:w="0" w:type="dxa"/>
              <w:left w:w="108" w:type="dxa"/>
              <w:bottom w:w="0" w:type="dxa"/>
              <w:right w:w="108" w:type="dxa"/>
            </w:tcMar>
            <w:vAlign w:val="center"/>
            <w:hideMark/>
          </w:tcPr>
          <w:p w14:paraId="3AE0FD64" w14:textId="2B55632F" w:rsidR="00297530" w:rsidRPr="00297530" w:rsidRDefault="00297530" w:rsidP="00B9682B">
            <w:pPr>
              <w:jc w:val="center"/>
              <w:rPr>
                <w:rFonts w:ascii="Times New Roman" w:hAnsi="Times New Roman" w:cs="Times New Roman"/>
                <w:sz w:val="24"/>
                <w:szCs w:val="24"/>
                <w:lang w:eastAsia="lt-LT"/>
              </w:rPr>
            </w:pPr>
            <w:r w:rsidRPr="00297530">
              <w:rPr>
                <w:rFonts w:ascii="Times New Roman" w:hAnsi="Times New Roman" w:cs="Times New Roman"/>
                <w:color w:val="000000"/>
                <w:sz w:val="24"/>
                <w:szCs w:val="24"/>
                <w:lang w:eastAsia="lt-LT"/>
              </w:rPr>
              <w:t>5–7,8</w:t>
            </w:r>
          </w:p>
        </w:tc>
      </w:tr>
    </w:tbl>
    <w:p w14:paraId="41C67554" w14:textId="77777777" w:rsidR="008E3DC7" w:rsidRDefault="008E3DC7" w:rsidP="008E3DC7">
      <w:pPr>
        <w:pStyle w:val="Sraopastraipa"/>
        <w:spacing w:after="0" w:line="240" w:lineRule="auto"/>
        <w:ind w:left="0"/>
        <w:jc w:val="center"/>
        <w:rPr>
          <w:rFonts w:ascii="Times New Roman" w:eastAsia="Calibri" w:hAnsi="Times New Roman" w:cs="Times New Roman"/>
          <w:sz w:val="24"/>
          <w:szCs w:val="24"/>
        </w:rPr>
      </w:pPr>
    </w:p>
    <w:p w14:paraId="758FEC08" w14:textId="350B76E3" w:rsidR="008E3DC7" w:rsidRDefault="00297530" w:rsidP="008E3DC7">
      <w:pPr>
        <w:pStyle w:val="Sraopastraipa"/>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w:t>
      </w:r>
    </w:p>
    <w:p w14:paraId="7D7EA5AE" w14:textId="77777777" w:rsidR="008E3DC7" w:rsidRDefault="008E3DC7" w:rsidP="008E3DC7">
      <w:pPr>
        <w:pStyle w:val="Sraopastraipa"/>
        <w:spacing w:after="0" w:line="240" w:lineRule="auto"/>
        <w:ind w:left="0"/>
        <w:jc w:val="center"/>
        <w:rPr>
          <w:rFonts w:ascii="Times New Roman" w:eastAsia="Calibri" w:hAnsi="Times New Roman" w:cs="Times New Roman"/>
          <w:sz w:val="24"/>
          <w:szCs w:val="24"/>
        </w:rPr>
      </w:pPr>
    </w:p>
    <w:p w14:paraId="7EA6FC18" w14:textId="301CBDD6" w:rsidR="008E3DC7" w:rsidRDefault="008E3DC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6AC4716" w14:textId="55A2DA7F" w:rsidR="008E3DC7" w:rsidRDefault="008E3DC7" w:rsidP="008E3DC7">
      <w:pPr>
        <w:pStyle w:val="Sraopastraipa"/>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lastRenderedPageBreak/>
        <w:t>Akmenės rajono jaunimo ir</w:t>
      </w:r>
      <w:r>
        <w:rPr>
          <w:rFonts w:ascii="Times New Roman" w:eastAsia="Calibri" w:hAnsi="Times New Roman" w:cs="Times New Roman"/>
          <w:sz w:val="24"/>
          <w:szCs w:val="24"/>
        </w:rPr>
        <w:br/>
        <w:t>suaugusiųjų švietimo centro</w:t>
      </w:r>
      <w:r>
        <w:rPr>
          <w:rFonts w:ascii="Times New Roman" w:eastAsia="Calibri" w:hAnsi="Times New Roman" w:cs="Times New Roman"/>
          <w:sz w:val="24"/>
          <w:szCs w:val="24"/>
        </w:rPr>
        <w:br/>
        <w:t>darbo apmokėjimo tvarkos aprašo</w:t>
      </w:r>
      <w:r>
        <w:rPr>
          <w:rFonts w:ascii="Times New Roman" w:eastAsia="Calibri" w:hAnsi="Times New Roman" w:cs="Times New Roman"/>
          <w:sz w:val="24"/>
          <w:szCs w:val="24"/>
        </w:rPr>
        <w:br/>
        <w:t>3 priedas</w:t>
      </w:r>
    </w:p>
    <w:p w14:paraId="3A2FE691" w14:textId="77777777" w:rsidR="008E3DC7" w:rsidRDefault="008E3DC7" w:rsidP="008E3DC7">
      <w:pPr>
        <w:pStyle w:val="Sraopastraipa"/>
        <w:spacing w:after="0" w:line="240" w:lineRule="auto"/>
        <w:ind w:left="0"/>
        <w:rPr>
          <w:rFonts w:ascii="Times New Roman" w:eastAsia="Calibri" w:hAnsi="Times New Roman" w:cs="Times New Roman"/>
          <w:sz w:val="24"/>
          <w:szCs w:val="24"/>
        </w:rPr>
      </w:pPr>
    </w:p>
    <w:p w14:paraId="4FB71E17" w14:textId="01A04878" w:rsidR="008E3DC7" w:rsidRDefault="008E3DC7" w:rsidP="008E3DC7">
      <w:pPr>
        <w:pStyle w:val="Sraopastraipa"/>
        <w:spacing w:after="0" w:line="240" w:lineRule="auto"/>
        <w:ind w:left="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 SKYRIUS</w:t>
      </w:r>
    </w:p>
    <w:p w14:paraId="5AAD1EC4" w14:textId="3C8BEF28" w:rsidR="008E3DC7" w:rsidRPr="009153BB" w:rsidRDefault="008E3DC7" w:rsidP="008E3DC7">
      <w:pPr>
        <w:pStyle w:val="Sraopastraipa"/>
        <w:spacing w:after="0" w:line="240" w:lineRule="auto"/>
        <w:ind w:left="0"/>
        <w:jc w:val="center"/>
        <w:rPr>
          <w:rFonts w:ascii="Times New Roman" w:eastAsia="Calibri" w:hAnsi="Times New Roman" w:cs="Times New Roman"/>
          <w:b/>
          <w:bCs/>
          <w:sz w:val="24"/>
          <w:szCs w:val="24"/>
        </w:rPr>
      </w:pPr>
      <w:r w:rsidRPr="009153BB">
        <w:rPr>
          <w:rFonts w:ascii="Times New Roman" w:eastAsia="Calibri" w:hAnsi="Times New Roman" w:cs="Times New Roman"/>
          <w:b/>
          <w:bCs/>
          <w:sz w:val="24"/>
          <w:szCs w:val="24"/>
        </w:rPr>
        <w:t xml:space="preserve">AKMENĖS RAJONO JAUNIMO IR SUAUGUSIŲJŲ ŠVIETIMO CENTRO </w:t>
      </w:r>
      <w:r>
        <w:rPr>
          <w:rFonts w:ascii="Times New Roman" w:eastAsia="Calibri" w:hAnsi="Times New Roman" w:cs="Times New Roman"/>
          <w:b/>
          <w:bCs/>
          <w:sz w:val="24"/>
          <w:szCs w:val="24"/>
        </w:rPr>
        <w:t>MOKYTOJ</w:t>
      </w:r>
      <w:r w:rsidRPr="009153BB">
        <w:rPr>
          <w:rFonts w:ascii="Times New Roman" w:eastAsia="Calibri" w:hAnsi="Times New Roman" w:cs="Times New Roman"/>
          <w:b/>
          <w:bCs/>
          <w:sz w:val="24"/>
          <w:szCs w:val="24"/>
        </w:rPr>
        <w:t>Ų</w:t>
      </w:r>
      <w:r w:rsidR="00411098">
        <w:rPr>
          <w:rFonts w:ascii="Times New Roman" w:eastAsia="Calibri" w:hAnsi="Times New Roman" w:cs="Times New Roman"/>
          <w:b/>
          <w:bCs/>
          <w:sz w:val="24"/>
          <w:szCs w:val="24"/>
        </w:rPr>
        <w:t>,</w:t>
      </w:r>
      <w:r w:rsidRPr="009153B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PAGALBOS MOKINIUI SPECIALISTŲ, DIREKTORIAUS PAVADUOTOJŲ UGDYMUI, </w:t>
      </w:r>
      <w:r w:rsidRPr="009153BB">
        <w:rPr>
          <w:rFonts w:ascii="Times New Roman" w:eastAsia="Calibri" w:hAnsi="Times New Roman" w:cs="Times New Roman"/>
          <w:b/>
          <w:bCs/>
          <w:sz w:val="24"/>
          <w:szCs w:val="24"/>
        </w:rPr>
        <w:t>PAREIGINĖS ALGOS PASTOVIOSIOS DALIES KOEFICIENTAI</w:t>
      </w:r>
      <w:r>
        <w:rPr>
          <w:rFonts w:ascii="Times New Roman" w:eastAsia="Calibri" w:hAnsi="Times New Roman" w:cs="Times New Roman"/>
          <w:b/>
          <w:bCs/>
          <w:sz w:val="24"/>
          <w:szCs w:val="24"/>
        </w:rPr>
        <w:t xml:space="preserve"> IR MOKYTOJŲ, PAGALBOS MOKINIUI SPECIALISTŲ DARBO KRŪVIO SANDARA</w:t>
      </w:r>
    </w:p>
    <w:p w14:paraId="3DE1F8C4" w14:textId="77777777" w:rsidR="008E3DC7" w:rsidRDefault="008E3DC7" w:rsidP="008E3DC7">
      <w:pPr>
        <w:pStyle w:val="Sraopastraipa"/>
        <w:spacing w:after="0" w:line="240" w:lineRule="auto"/>
        <w:ind w:left="0"/>
        <w:jc w:val="center"/>
        <w:rPr>
          <w:rFonts w:ascii="Times New Roman" w:eastAsia="Calibri" w:hAnsi="Times New Roman" w:cs="Times New Roman"/>
          <w:sz w:val="24"/>
          <w:szCs w:val="24"/>
        </w:rPr>
      </w:pPr>
    </w:p>
    <w:p w14:paraId="6784B49F" w14:textId="77777777" w:rsidR="00981517" w:rsidRDefault="00981517"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Mokytojų pareiginės algos pastoviosios dalies koeficientai: </w:t>
      </w:r>
    </w:p>
    <w:p w14:paraId="3E823A17" w14:textId="1340A0BE" w:rsidR="008E3DC7" w:rsidRPr="005275BA" w:rsidRDefault="008E3DC7" w:rsidP="00981517">
      <w:pPr>
        <w:pStyle w:val="Sraopastraipa"/>
        <w:spacing w:after="0" w:line="240" w:lineRule="auto"/>
        <w:ind w:left="0" w:firstLine="720"/>
        <w:jc w:val="both"/>
        <w:rPr>
          <w:rFonts w:ascii="Times New Roman" w:eastAsia="Calibri" w:hAnsi="Times New Roman" w:cs="Times New Roman"/>
          <w:i/>
          <w:iCs/>
        </w:rPr>
      </w:pPr>
      <w:r w:rsidRPr="005275BA">
        <w:rPr>
          <w:rFonts w:ascii="Times New Roman" w:eastAsia="Calibri" w:hAnsi="Times New Roman" w:cs="Times New Roman"/>
          <w:i/>
          <w:iCs/>
        </w:rPr>
        <w:t>(nauja redakcija nuo 202</w:t>
      </w:r>
      <w:r w:rsidR="007E3BB5">
        <w:rPr>
          <w:rFonts w:ascii="Times New Roman" w:eastAsia="Calibri" w:hAnsi="Times New Roman" w:cs="Times New Roman"/>
          <w:i/>
          <w:iCs/>
        </w:rPr>
        <w:t>2</w:t>
      </w:r>
      <w:r w:rsidRPr="005275BA">
        <w:rPr>
          <w:rFonts w:ascii="Times New Roman" w:eastAsia="Calibri" w:hAnsi="Times New Roman" w:cs="Times New Roman"/>
          <w:i/>
          <w:iCs/>
        </w:rPr>
        <w:t>-0</w:t>
      </w:r>
      <w:r w:rsidR="007E3BB5">
        <w:rPr>
          <w:rFonts w:ascii="Times New Roman" w:eastAsia="Calibri" w:hAnsi="Times New Roman" w:cs="Times New Roman"/>
          <w:i/>
          <w:iCs/>
        </w:rPr>
        <w:t>1</w:t>
      </w:r>
      <w:r w:rsidRPr="005275BA">
        <w:rPr>
          <w:rFonts w:ascii="Times New Roman" w:eastAsia="Calibri" w:hAnsi="Times New Roman" w:cs="Times New Roman"/>
          <w:i/>
          <w:iCs/>
        </w:rPr>
        <w:t>-01)</w:t>
      </w:r>
    </w:p>
    <w:p w14:paraId="36E23604" w14:textId="77777777" w:rsidR="00FB5FF3" w:rsidRPr="00FB5FF3" w:rsidRDefault="00FB5FF3" w:rsidP="005275BA">
      <w:pPr>
        <w:spacing w:after="0" w:line="240" w:lineRule="auto"/>
        <w:ind w:right="38" w:firstLine="7513"/>
        <w:rPr>
          <w:rFonts w:ascii="Times New Roman" w:hAnsi="Times New Roman" w:cs="Times New Roman"/>
          <w:bCs/>
          <w:color w:val="000000"/>
        </w:rPr>
      </w:pPr>
      <w:r w:rsidRPr="00FB5FF3">
        <w:rPr>
          <w:rFonts w:ascii="Times New Roman" w:hAnsi="Times New Roman" w:cs="Times New Roman"/>
          <w:bCs/>
          <w:color w:val="000000"/>
        </w:rPr>
        <w:t>(Baziniais dydžiais)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709"/>
        <w:gridCol w:w="1134"/>
        <w:gridCol w:w="992"/>
        <w:gridCol w:w="1134"/>
        <w:gridCol w:w="1134"/>
        <w:gridCol w:w="1139"/>
        <w:gridCol w:w="1129"/>
      </w:tblGrid>
      <w:tr w:rsidR="00FB5FF3" w:rsidRPr="00FB5FF3" w14:paraId="564FA2B8" w14:textId="77777777" w:rsidTr="00B9682B">
        <w:trPr>
          <w:trHeight w:val="275"/>
          <w:tblHeader/>
          <w:jc w:val="center"/>
        </w:trPr>
        <w:tc>
          <w:tcPr>
            <w:tcW w:w="1696" w:type="dxa"/>
            <w:vMerge w:val="restart"/>
            <w:tcMar>
              <w:top w:w="0" w:type="dxa"/>
              <w:left w:w="108" w:type="dxa"/>
              <w:bottom w:w="0" w:type="dxa"/>
              <w:right w:w="108" w:type="dxa"/>
            </w:tcMar>
            <w:vAlign w:val="center"/>
            <w:hideMark/>
          </w:tcPr>
          <w:p w14:paraId="1F3F018F" w14:textId="77777777" w:rsidR="00FB5FF3" w:rsidRPr="00FB5FF3" w:rsidRDefault="00FB5FF3" w:rsidP="00FB5FF3">
            <w:pPr>
              <w:spacing w:after="0" w:line="240" w:lineRule="auto"/>
              <w:ind w:right="38"/>
              <w:rPr>
                <w:rFonts w:ascii="Times New Roman" w:hAnsi="Times New Roman" w:cs="Times New Roman"/>
                <w:sz w:val="24"/>
                <w:szCs w:val="24"/>
              </w:rPr>
            </w:pPr>
            <w:r w:rsidRPr="00FB5FF3">
              <w:rPr>
                <w:rFonts w:ascii="Times New Roman" w:hAnsi="Times New Roman" w:cs="Times New Roman"/>
                <w:bCs/>
                <w:sz w:val="24"/>
                <w:szCs w:val="24"/>
              </w:rPr>
              <w:t xml:space="preserve">Kvalifikacinė kategorija </w:t>
            </w:r>
          </w:p>
        </w:tc>
        <w:tc>
          <w:tcPr>
            <w:tcW w:w="7371" w:type="dxa"/>
            <w:gridSpan w:val="7"/>
            <w:tcMar>
              <w:top w:w="0" w:type="dxa"/>
              <w:left w:w="108" w:type="dxa"/>
              <w:bottom w:w="0" w:type="dxa"/>
              <w:right w:w="108" w:type="dxa"/>
            </w:tcMar>
            <w:vAlign w:val="center"/>
            <w:hideMark/>
          </w:tcPr>
          <w:p w14:paraId="4F2B9713" w14:textId="77777777" w:rsidR="00FB5FF3" w:rsidRPr="00FB5FF3" w:rsidRDefault="00FB5FF3" w:rsidP="00FB5FF3">
            <w:pPr>
              <w:spacing w:after="0" w:line="240" w:lineRule="auto"/>
              <w:ind w:right="38"/>
              <w:jc w:val="center"/>
              <w:rPr>
                <w:rFonts w:ascii="Times New Roman" w:hAnsi="Times New Roman" w:cs="Times New Roman"/>
                <w:sz w:val="24"/>
                <w:szCs w:val="24"/>
              </w:rPr>
            </w:pPr>
            <w:r w:rsidRPr="00FB5FF3">
              <w:rPr>
                <w:rFonts w:ascii="Times New Roman" w:hAnsi="Times New Roman" w:cs="Times New Roman"/>
                <w:bCs/>
                <w:sz w:val="24"/>
                <w:szCs w:val="24"/>
              </w:rPr>
              <w:t>Pastoviosios dalies koeficientai</w:t>
            </w:r>
          </w:p>
        </w:tc>
      </w:tr>
      <w:tr w:rsidR="00FB5FF3" w:rsidRPr="00FB5FF3" w14:paraId="03892917" w14:textId="77777777" w:rsidTr="00B9682B">
        <w:trPr>
          <w:trHeight w:val="275"/>
          <w:tblHeader/>
          <w:jc w:val="center"/>
        </w:trPr>
        <w:tc>
          <w:tcPr>
            <w:tcW w:w="1696" w:type="dxa"/>
            <w:vMerge/>
            <w:vAlign w:val="center"/>
            <w:hideMark/>
          </w:tcPr>
          <w:p w14:paraId="48225F7C" w14:textId="77777777" w:rsidR="00FB5FF3" w:rsidRPr="00FB5FF3" w:rsidRDefault="00FB5FF3" w:rsidP="00FB5FF3">
            <w:pPr>
              <w:spacing w:after="0" w:line="240" w:lineRule="auto"/>
              <w:ind w:right="38"/>
              <w:rPr>
                <w:rFonts w:ascii="Times New Roman" w:hAnsi="Times New Roman" w:cs="Times New Roman"/>
                <w:sz w:val="24"/>
                <w:szCs w:val="24"/>
              </w:rPr>
            </w:pPr>
          </w:p>
        </w:tc>
        <w:tc>
          <w:tcPr>
            <w:tcW w:w="7371" w:type="dxa"/>
            <w:gridSpan w:val="7"/>
            <w:tcMar>
              <w:top w:w="0" w:type="dxa"/>
              <w:left w:w="108" w:type="dxa"/>
              <w:bottom w:w="0" w:type="dxa"/>
              <w:right w:w="108" w:type="dxa"/>
            </w:tcMar>
            <w:vAlign w:val="center"/>
            <w:hideMark/>
          </w:tcPr>
          <w:p w14:paraId="69B5EE70" w14:textId="77777777" w:rsidR="00FB5FF3" w:rsidRPr="00FB5FF3" w:rsidRDefault="00FB5FF3" w:rsidP="00FB5FF3">
            <w:pPr>
              <w:spacing w:after="0" w:line="240" w:lineRule="auto"/>
              <w:jc w:val="center"/>
              <w:rPr>
                <w:rFonts w:ascii="Times New Roman" w:hAnsi="Times New Roman" w:cs="Times New Roman"/>
                <w:sz w:val="24"/>
                <w:szCs w:val="24"/>
              </w:rPr>
            </w:pPr>
            <w:r w:rsidRPr="00FB5FF3">
              <w:rPr>
                <w:rFonts w:ascii="Times New Roman" w:hAnsi="Times New Roman" w:cs="Times New Roman"/>
                <w:bCs/>
                <w:sz w:val="24"/>
                <w:szCs w:val="24"/>
              </w:rPr>
              <w:t>pedagoginio darbo stažas (metais)</w:t>
            </w:r>
          </w:p>
        </w:tc>
      </w:tr>
      <w:tr w:rsidR="00FB5FF3" w:rsidRPr="00FB5FF3" w14:paraId="0DD23E92" w14:textId="77777777" w:rsidTr="00B9682B">
        <w:trPr>
          <w:trHeight w:val="1121"/>
          <w:tblHeader/>
          <w:jc w:val="center"/>
        </w:trPr>
        <w:tc>
          <w:tcPr>
            <w:tcW w:w="1696" w:type="dxa"/>
            <w:vMerge/>
            <w:vAlign w:val="center"/>
            <w:hideMark/>
          </w:tcPr>
          <w:p w14:paraId="3FFA0822" w14:textId="77777777" w:rsidR="00FB5FF3" w:rsidRPr="00FB5FF3" w:rsidRDefault="00FB5FF3" w:rsidP="00FB5FF3">
            <w:pPr>
              <w:spacing w:after="0" w:line="240" w:lineRule="auto"/>
              <w:ind w:right="38"/>
              <w:rPr>
                <w:rFonts w:ascii="Times New Roman" w:hAnsi="Times New Roman" w:cs="Times New Roman"/>
                <w:sz w:val="24"/>
                <w:szCs w:val="24"/>
              </w:rPr>
            </w:pPr>
          </w:p>
        </w:tc>
        <w:tc>
          <w:tcPr>
            <w:tcW w:w="709" w:type="dxa"/>
            <w:tcMar>
              <w:top w:w="0" w:type="dxa"/>
              <w:left w:w="108" w:type="dxa"/>
              <w:bottom w:w="0" w:type="dxa"/>
              <w:right w:w="108" w:type="dxa"/>
            </w:tcMar>
            <w:vAlign w:val="center"/>
            <w:hideMark/>
          </w:tcPr>
          <w:p w14:paraId="7616E3B4" w14:textId="77777777" w:rsidR="00FB5FF3" w:rsidRPr="00FB5FF3" w:rsidRDefault="00FB5FF3" w:rsidP="00FB5FF3">
            <w:pPr>
              <w:spacing w:after="0" w:line="240" w:lineRule="auto"/>
              <w:ind w:right="38"/>
              <w:jc w:val="center"/>
              <w:rPr>
                <w:rFonts w:ascii="Times New Roman" w:hAnsi="Times New Roman" w:cs="Times New Roman"/>
                <w:sz w:val="24"/>
                <w:szCs w:val="24"/>
              </w:rPr>
            </w:pPr>
            <w:r w:rsidRPr="00FB5FF3">
              <w:rPr>
                <w:rFonts w:ascii="Times New Roman" w:hAnsi="Times New Roman" w:cs="Times New Roman"/>
                <w:bCs/>
                <w:sz w:val="24"/>
                <w:szCs w:val="24"/>
              </w:rPr>
              <w:t>iki 2</w:t>
            </w:r>
          </w:p>
        </w:tc>
        <w:tc>
          <w:tcPr>
            <w:tcW w:w="1134" w:type="dxa"/>
            <w:tcMar>
              <w:top w:w="0" w:type="dxa"/>
              <w:left w:w="108" w:type="dxa"/>
              <w:bottom w:w="0" w:type="dxa"/>
              <w:right w:w="108" w:type="dxa"/>
            </w:tcMar>
            <w:vAlign w:val="center"/>
            <w:hideMark/>
          </w:tcPr>
          <w:p w14:paraId="672A6B0C" w14:textId="77777777" w:rsidR="00FB5FF3" w:rsidRPr="00FB5FF3" w:rsidRDefault="00FB5FF3" w:rsidP="00FB5FF3">
            <w:pPr>
              <w:spacing w:after="0" w:line="240" w:lineRule="auto"/>
              <w:ind w:right="38"/>
              <w:jc w:val="center"/>
              <w:rPr>
                <w:rFonts w:ascii="Times New Roman" w:hAnsi="Times New Roman" w:cs="Times New Roman"/>
                <w:sz w:val="24"/>
                <w:szCs w:val="24"/>
              </w:rPr>
            </w:pPr>
            <w:r w:rsidRPr="00FB5FF3">
              <w:rPr>
                <w:rFonts w:ascii="Times New Roman" w:hAnsi="Times New Roman" w:cs="Times New Roman"/>
                <w:bCs/>
                <w:color w:val="000000"/>
                <w:sz w:val="24"/>
                <w:szCs w:val="24"/>
              </w:rPr>
              <w:t xml:space="preserve">nuo daugiau kaip </w:t>
            </w:r>
            <w:r w:rsidRPr="00FB5FF3">
              <w:rPr>
                <w:rFonts w:ascii="Times New Roman" w:hAnsi="Times New Roman" w:cs="Times New Roman"/>
                <w:bCs/>
                <w:sz w:val="24"/>
                <w:szCs w:val="24"/>
              </w:rPr>
              <w:t>2 iki 5</w:t>
            </w:r>
          </w:p>
        </w:tc>
        <w:tc>
          <w:tcPr>
            <w:tcW w:w="992" w:type="dxa"/>
            <w:tcMar>
              <w:top w:w="0" w:type="dxa"/>
              <w:left w:w="108" w:type="dxa"/>
              <w:bottom w:w="0" w:type="dxa"/>
              <w:right w:w="108" w:type="dxa"/>
            </w:tcMar>
            <w:vAlign w:val="center"/>
            <w:hideMark/>
          </w:tcPr>
          <w:p w14:paraId="61599289" w14:textId="77777777" w:rsidR="00FB5FF3" w:rsidRPr="00FB5FF3" w:rsidRDefault="00FB5FF3" w:rsidP="00FB5FF3">
            <w:pPr>
              <w:spacing w:after="0" w:line="240" w:lineRule="auto"/>
              <w:jc w:val="center"/>
              <w:rPr>
                <w:rFonts w:ascii="Times New Roman" w:hAnsi="Times New Roman" w:cs="Times New Roman"/>
                <w:sz w:val="24"/>
                <w:szCs w:val="24"/>
              </w:rPr>
            </w:pPr>
            <w:r w:rsidRPr="00FB5FF3">
              <w:rPr>
                <w:rFonts w:ascii="Times New Roman" w:hAnsi="Times New Roman" w:cs="Times New Roman"/>
                <w:bCs/>
                <w:color w:val="000000"/>
                <w:sz w:val="24"/>
                <w:szCs w:val="24"/>
              </w:rPr>
              <w:t xml:space="preserve">nuo daugiau kaip </w:t>
            </w:r>
            <w:r w:rsidRPr="00FB5FF3">
              <w:rPr>
                <w:rFonts w:ascii="Times New Roman" w:hAnsi="Times New Roman" w:cs="Times New Roman"/>
                <w:bCs/>
                <w:sz w:val="24"/>
                <w:szCs w:val="24"/>
              </w:rPr>
              <w:t>5 iki 10</w:t>
            </w:r>
          </w:p>
        </w:tc>
        <w:tc>
          <w:tcPr>
            <w:tcW w:w="1134" w:type="dxa"/>
            <w:tcMar>
              <w:top w:w="0" w:type="dxa"/>
              <w:left w:w="108" w:type="dxa"/>
              <w:bottom w:w="0" w:type="dxa"/>
              <w:right w:w="108" w:type="dxa"/>
            </w:tcMar>
            <w:vAlign w:val="center"/>
            <w:hideMark/>
          </w:tcPr>
          <w:p w14:paraId="4457702E" w14:textId="77777777" w:rsidR="00FB5FF3" w:rsidRPr="00FB5FF3" w:rsidRDefault="00FB5FF3" w:rsidP="00FB5FF3">
            <w:pPr>
              <w:spacing w:after="0" w:line="240" w:lineRule="auto"/>
              <w:ind w:right="38"/>
              <w:jc w:val="center"/>
              <w:rPr>
                <w:rFonts w:ascii="Times New Roman" w:hAnsi="Times New Roman" w:cs="Times New Roman"/>
                <w:sz w:val="24"/>
                <w:szCs w:val="24"/>
              </w:rPr>
            </w:pPr>
            <w:r w:rsidRPr="00FB5FF3">
              <w:rPr>
                <w:rFonts w:ascii="Times New Roman" w:hAnsi="Times New Roman" w:cs="Times New Roman"/>
                <w:bCs/>
                <w:color w:val="000000"/>
                <w:sz w:val="24"/>
                <w:szCs w:val="24"/>
              </w:rPr>
              <w:t xml:space="preserve">nuo daugiau kaip </w:t>
            </w:r>
            <w:r w:rsidRPr="00FB5FF3">
              <w:rPr>
                <w:rFonts w:ascii="Times New Roman" w:hAnsi="Times New Roman" w:cs="Times New Roman"/>
                <w:bCs/>
                <w:sz w:val="24"/>
                <w:szCs w:val="24"/>
              </w:rPr>
              <w:t>10 iki 15</w:t>
            </w:r>
          </w:p>
        </w:tc>
        <w:tc>
          <w:tcPr>
            <w:tcW w:w="1134" w:type="dxa"/>
            <w:tcMar>
              <w:top w:w="0" w:type="dxa"/>
              <w:left w:w="108" w:type="dxa"/>
              <w:bottom w:w="0" w:type="dxa"/>
              <w:right w:w="108" w:type="dxa"/>
            </w:tcMar>
            <w:vAlign w:val="center"/>
            <w:hideMark/>
          </w:tcPr>
          <w:p w14:paraId="69776974" w14:textId="77777777" w:rsidR="00FB5FF3" w:rsidRPr="00FB5FF3" w:rsidRDefault="00FB5FF3" w:rsidP="00FB5FF3">
            <w:pPr>
              <w:spacing w:after="0" w:line="240" w:lineRule="auto"/>
              <w:ind w:right="38"/>
              <w:jc w:val="center"/>
              <w:rPr>
                <w:rFonts w:ascii="Times New Roman" w:hAnsi="Times New Roman" w:cs="Times New Roman"/>
                <w:sz w:val="24"/>
                <w:szCs w:val="24"/>
              </w:rPr>
            </w:pPr>
            <w:r w:rsidRPr="00FB5FF3">
              <w:rPr>
                <w:rFonts w:ascii="Times New Roman" w:hAnsi="Times New Roman" w:cs="Times New Roman"/>
                <w:bCs/>
                <w:color w:val="000000"/>
                <w:sz w:val="24"/>
                <w:szCs w:val="24"/>
              </w:rPr>
              <w:t xml:space="preserve">nuo daugiau kaip </w:t>
            </w:r>
            <w:r w:rsidRPr="00FB5FF3">
              <w:rPr>
                <w:rFonts w:ascii="Times New Roman" w:hAnsi="Times New Roman" w:cs="Times New Roman"/>
                <w:bCs/>
                <w:sz w:val="24"/>
                <w:szCs w:val="24"/>
              </w:rPr>
              <w:t>15 iki 20</w:t>
            </w:r>
          </w:p>
        </w:tc>
        <w:tc>
          <w:tcPr>
            <w:tcW w:w="1139" w:type="dxa"/>
            <w:tcMar>
              <w:top w:w="0" w:type="dxa"/>
              <w:left w:w="108" w:type="dxa"/>
              <w:bottom w:w="0" w:type="dxa"/>
              <w:right w:w="108" w:type="dxa"/>
            </w:tcMar>
            <w:vAlign w:val="center"/>
            <w:hideMark/>
          </w:tcPr>
          <w:p w14:paraId="251571B1" w14:textId="77777777" w:rsidR="00FB5FF3" w:rsidRPr="00FB5FF3" w:rsidRDefault="00FB5FF3" w:rsidP="00FB5FF3">
            <w:pPr>
              <w:spacing w:after="0" w:line="240" w:lineRule="auto"/>
              <w:ind w:right="38" w:hanging="47"/>
              <w:jc w:val="center"/>
              <w:rPr>
                <w:rFonts w:ascii="Times New Roman" w:hAnsi="Times New Roman" w:cs="Times New Roman"/>
                <w:sz w:val="24"/>
                <w:szCs w:val="24"/>
              </w:rPr>
            </w:pPr>
            <w:r w:rsidRPr="00FB5FF3">
              <w:rPr>
                <w:rFonts w:ascii="Times New Roman" w:hAnsi="Times New Roman" w:cs="Times New Roman"/>
                <w:bCs/>
                <w:color w:val="000000"/>
                <w:sz w:val="24"/>
                <w:szCs w:val="24"/>
              </w:rPr>
              <w:t xml:space="preserve">nuo daugiau kaip </w:t>
            </w:r>
            <w:r w:rsidRPr="00FB5FF3">
              <w:rPr>
                <w:rFonts w:ascii="Times New Roman" w:hAnsi="Times New Roman" w:cs="Times New Roman"/>
                <w:bCs/>
                <w:sz w:val="24"/>
                <w:szCs w:val="24"/>
              </w:rPr>
              <w:t>20 iki 25</w:t>
            </w:r>
          </w:p>
        </w:tc>
        <w:tc>
          <w:tcPr>
            <w:tcW w:w="1129" w:type="dxa"/>
            <w:tcMar>
              <w:top w:w="0" w:type="dxa"/>
              <w:left w:w="108" w:type="dxa"/>
              <w:bottom w:w="0" w:type="dxa"/>
              <w:right w:w="108" w:type="dxa"/>
            </w:tcMar>
            <w:vAlign w:val="center"/>
            <w:hideMark/>
          </w:tcPr>
          <w:p w14:paraId="42B75204" w14:textId="77777777" w:rsidR="00FB5FF3" w:rsidRPr="00FB5FF3" w:rsidRDefault="00FB5FF3" w:rsidP="00FB5FF3">
            <w:pPr>
              <w:spacing w:after="0" w:line="240" w:lineRule="auto"/>
              <w:ind w:right="38"/>
              <w:jc w:val="center"/>
              <w:rPr>
                <w:rFonts w:ascii="Times New Roman" w:hAnsi="Times New Roman" w:cs="Times New Roman"/>
                <w:sz w:val="24"/>
                <w:szCs w:val="24"/>
              </w:rPr>
            </w:pPr>
            <w:r w:rsidRPr="00FB5FF3">
              <w:rPr>
                <w:rFonts w:ascii="Times New Roman" w:hAnsi="Times New Roman" w:cs="Times New Roman"/>
                <w:bCs/>
                <w:sz w:val="24"/>
                <w:szCs w:val="24"/>
              </w:rPr>
              <w:t>daugiau kaip 25</w:t>
            </w:r>
          </w:p>
        </w:tc>
      </w:tr>
      <w:tr w:rsidR="00FB5FF3" w:rsidRPr="00FB5FF3" w14:paraId="6BC913E6" w14:textId="77777777" w:rsidTr="00B9682B">
        <w:trPr>
          <w:trHeight w:val="319"/>
          <w:jc w:val="center"/>
        </w:trPr>
        <w:tc>
          <w:tcPr>
            <w:tcW w:w="9067" w:type="dxa"/>
            <w:gridSpan w:val="8"/>
            <w:tcMar>
              <w:top w:w="0" w:type="dxa"/>
              <w:left w:w="108" w:type="dxa"/>
              <w:bottom w:w="0" w:type="dxa"/>
              <w:right w:w="108" w:type="dxa"/>
            </w:tcMar>
            <w:vAlign w:val="center"/>
            <w:hideMark/>
          </w:tcPr>
          <w:p w14:paraId="55B715B8" w14:textId="77777777" w:rsidR="00FB5FF3" w:rsidRPr="00FB5FF3" w:rsidRDefault="00FB5FF3" w:rsidP="00FB5FF3">
            <w:pPr>
              <w:spacing w:after="0" w:line="240" w:lineRule="auto"/>
              <w:ind w:right="38"/>
              <w:jc w:val="center"/>
              <w:rPr>
                <w:rFonts w:ascii="Times New Roman" w:hAnsi="Times New Roman" w:cs="Times New Roman"/>
                <w:sz w:val="24"/>
                <w:szCs w:val="24"/>
              </w:rPr>
            </w:pPr>
            <w:r w:rsidRPr="00FB5FF3">
              <w:rPr>
                <w:rFonts w:ascii="Times New Roman" w:hAnsi="Times New Roman" w:cs="Times New Roman"/>
                <w:bCs/>
                <w:sz w:val="24"/>
                <w:szCs w:val="24"/>
              </w:rPr>
              <w:t>Nesuteiktos kvalifikacinės kategorijos</w:t>
            </w:r>
          </w:p>
        </w:tc>
      </w:tr>
      <w:tr w:rsidR="00FB5FF3" w:rsidRPr="00FB5FF3" w14:paraId="6B81E381" w14:textId="77777777" w:rsidTr="00B9682B">
        <w:trPr>
          <w:trHeight w:val="307"/>
          <w:jc w:val="center"/>
        </w:trPr>
        <w:tc>
          <w:tcPr>
            <w:tcW w:w="1696" w:type="dxa"/>
            <w:tcMar>
              <w:top w:w="0" w:type="dxa"/>
              <w:left w:w="108" w:type="dxa"/>
              <w:bottom w:w="0" w:type="dxa"/>
              <w:right w:w="108" w:type="dxa"/>
            </w:tcMar>
            <w:vAlign w:val="center"/>
            <w:hideMark/>
          </w:tcPr>
          <w:p w14:paraId="1C0D5984" w14:textId="77777777"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Mokytojas</w:t>
            </w:r>
          </w:p>
        </w:tc>
        <w:tc>
          <w:tcPr>
            <w:tcW w:w="709" w:type="dxa"/>
            <w:tcMar>
              <w:top w:w="0" w:type="dxa"/>
              <w:left w:w="108" w:type="dxa"/>
              <w:bottom w:w="0" w:type="dxa"/>
              <w:right w:w="108" w:type="dxa"/>
            </w:tcMar>
            <w:vAlign w:val="center"/>
            <w:hideMark/>
          </w:tcPr>
          <w:p w14:paraId="472FD347" w14:textId="341D3F36" w:rsidR="00FB5FF3" w:rsidRPr="00FB5FF3" w:rsidRDefault="007E3BB5"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7,44</w:t>
            </w:r>
          </w:p>
        </w:tc>
        <w:tc>
          <w:tcPr>
            <w:tcW w:w="1134" w:type="dxa"/>
            <w:tcMar>
              <w:top w:w="0" w:type="dxa"/>
              <w:left w:w="108" w:type="dxa"/>
              <w:bottom w:w="0" w:type="dxa"/>
              <w:right w:w="108" w:type="dxa"/>
            </w:tcMar>
            <w:vAlign w:val="center"/>
            <w:hideMark/>
          </w:tcPr>
          <w:p w14:paraId="10C918B9" w14:textId="13D6DC36" w:rsidR="00FB5FF3" w:rsidRPr="00FB5FF3" w:rsidRDefault="007E3BB5"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7,47</w:t>
            </w:r>
          </w:p>
        </w:tc>
        <w:tc>
          <w:tcPr>
            <w:tcW w:w="992" w:type="dxa"/>
            <w:tcMar>
              <w:top w:w="0" w:type="dxa"/>
              <w:left w:w="108" w:type="dxa"/>
              <w:bottom w:w="0" w:type="dxa"/>
              <w:right w:w="108" w:type="dxa"/>
            </w:tcMar>
            <w:vAlign w:val="center"/>
            <w:hideMark/>
          </w:tcPr>
          <w:p w14:paraId="0DC62117" w14:textId="5375D24D"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7,</w:t>
            </w:r>
            <w:r w:rsidR="007E3BB5">
              <w:rPr>
                <w:rFonts w:ascii="Times New Roman" w:hAnsi="Times New Roman" w:cs="Times New Roman"/>
                <w:bCs/>
                <w:sz w:val="24"/>
                <w:szCs w:val="24"/>
              </w:rPr>
              <w:t>53</w:t>
            </w:r>
          </w:p>
        </w:tc>
        <w:tc>
          <w:tcPr>
            <w:tcW w:w="1134" w:type="dxa"/>
            <w:tcMar>
              <w:top w:w="0" w:type="dxa"/>
              <w:left w:w="108" w:type="dxa"/>
              <w:bottom w:w="0" w:type="dxa"/>
              <w:right w:w="108" w:type="dxa"/>
            </w:tcMar>
            <w:vAlign w:val="center"/>
            <w:hideMark/>
          </w:tcPr>
          <w:p w14:paraId="04F02575" w14:textId="57784940"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7,</w:t>
            </w:r>
            <w:r w:rsidR="007E3BB5">
              <w:rPr>
                <w:rFonts w:ascii="Times New Roman" w:hAnsi="Times New Roman" w:cs="Times New Roman"/>
                <w:bCs/>
                <w:sz w:val="24"/>
                <w:szCs w:val="24"/>
              </w:rPr>
              <w:t>67</w:t>
            </w:r>
          </w:p>
        </w:tc>
        <w:tc>
          <w:tcPr>
            <w:tcW w:w="1134" w:type="dxa"/>
            <w:tcMar>
              <w:top w:w="0" w:type="dxa"/>
              <w:left w:w="108" w:type="dxa"/>
              <w:bottom w:w="0" w:type="dxa"/>
              <w:right w:w="108" w:type="dxa"/>
            </w:tcMar>
            <w:vAlign w:val="center"/>
            <w:hideMark/>
          </w:tcPr>
          <w:p w14:paraId="0BD9B287" w14:textId="31F271F1"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7,</w:t>
            </w:r>
            <w:r w:rsidR="007E3BB5">
              <w:rPr>
                <w:rFonts w:ascii="Times New Roman" w:hAnsi="Times New Roman" w:cs="Times New Roman"/>
                <w:bCs/>
                <w:sz w:val="24"/>
                <w:szCs w:val="24"/>
              </w:rPr>
              <w:t>91</w:t>
            </w:r>
          </w:p>
        </w:tc>
        <w:tc>
          <w:tcPr>
            <w:tcW w:w="1139" w:type="dxa"/>
            <w:tcMar>
              <w:top w:w="0" w:type="dxa"/>
              <w:left w:w="108" w:type="dxa"/>
              <w:bottom w:w="0" w:type="dxa"/>
              <w:right w:w="108" w:type="dxa"/>
            </w:tcMar>
            <w:vAlign w:val="center"/>
            <w:hideMark/>
          </w:tcPr>
          <w:p w14:paraId="39A2A149" w14:textId="218B99FF"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7,</w:t>
            </w:r>
            <w:r w:rsidR="007E3BB5">
              <w:rPr>
                <w:rFonts w:ascii="Times New Roman" w:hAnsi="Times New Roman" w:cs="Times New Roman"/>
                <w:bCs/>
                <w:sz w:val="24"/>
                <w:szCs w:val="24"/>
              </w:rPr>
              <w:t>94</w:t>
            </w:r>
          </w:p>
        </w:tc>
        <w:tc>
          <w:tcPr>
            <w:tcW w:w="1129" w:type="dxa"/>
            <w:tcMar>
              <w:top w:w="0" w:type="dxa"/>
              <w:left w:w="108" w:type="dxa"/>
              <w:bottom w:w="0" w:type="dxa"/>
              <w:right w:w="108" w:type="dxa"/>
            </w:tcMar>
            <w:vAlign w:val="center"/>
            <w:hideMark/>
          </w:tcPr>
          <w:p w14:paraId="2F1248DC" w14:textId="525650AE"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7,</w:t>
            </w:r>
            <w:r w:rsidR="007E3BB5">
              <w:rPr>
                <w:rFonts w:ascii="Times New Roman" w:hAnsi="Times New Roman" w:cs="Times New Roman"/>
                <w:bCs/>
                <w:sz w:val="24"/>
                <w:szCs w:val="24"/>
              </w:rPr>
              <w:t>98</w:t>
            </w:r>
          </w:p>
        </w:tc>
      </w:tr>
      <w:tr w:rsidR="00FB5FF3" w:rsidRPr="00FB5FF3" w14:paraId="6C12C486" w14:textId="77777777" w:rsidTr="00B9682B">
        <w:trPr>
          <w:trHeight w:val="380"/>
          <w:jc w:val="center"/>
        </w:trPr>
        <w:tc>
          <w:tcPr>
            <w:tcW w:w="9067" w:type="dxa"/>
            <w:gridSpan w:val="8"/>
            <w:tcMar>
              <w:top w:w="0" w:type="dxa"/>
              <w:left w:w="108" w:type="dxa"/>
              <w:bottom w:w="0" w:type="dxa"/>
              <w:right w:w="108" w:type="dxa"/>
            </w:tcMar>
            <w:vAlign w:val="center"/>
            <w:hideMark/>
          </w:tcPr>
          <w:p w14:paraId="7101C5EB" w14:textId="77777777"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Suteiktos kvalifikacinės kategorijos</w:t>
            </w:r>
          </w:p>
        </w:tc>
      </w:tr>
      <w:tr w:rsidR="00FB5FF3" w:rsidRPr="00FB5FF3" w14:paraId="3501FD81" w14:textId="77777777" w:rsidTr="00B9682B">
        <w:trPr>
          <w:jc w:val="center"/>
        </w:trPr>
        <w:tc>
          <w:tcPr>
            <w:tcW w:w="1696" w:type="dxa"/>
            <w:tcMar>
              <w:top w:w="0" w:type="dxa"/>
              <w:left w:w="108" w:type="dxa"/>
              <w:bottom w:w="0" w:type="dxa"/>
              <w:right w:w="108" w:type="dxa"/>
            </w:tcMar>
            <w:vAlign w:val="center"/>
            <w:hideMark/>
          </w:tcPr>
          <w:p w14:paraId="270A4822" w14:textId="77777777"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Mokytojas</w:t>
            </w:r>
          </w:p>
        </w:tc>
        <w:tc>
          <w:tcPr>
            <w:tcW w:w="709" w:type="dxa"/>
            <w:tcMar>
              <w:top w:w="0" w:type="dxa"/>
              <w:left w:w="108" w:type="dxa"/>
              <w:bottom w:w="0" w:type="dxa"/>
              <w:right w:w="108" w:type="dxa"/>
            </w:tcMar>
            <w:vAlign w:val="center"/>
            <w:hideMark/>
          </w:tcPr>
          <w:p w14:paraId="507E1924" w14:textId="58726224"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7,</w:t>
            </w:r>
            <w:r w:rsidR="007E3BB5">
              <w:rPr>
                <w:rFonts w:ascii="Times New Roman" w:hAnsi="Times New Roman" w:cs="Times New Roman"/>
                <w:bCs/>
                <w:sz w:val="24"/>
                <w:szCs w:val="24"/>
              </w:rPr>
              <w:t>99</w:t>
            </w:r>
          </w:p>
        </w:tc>
        <w:tc>
          <w:tcPr>
            <w:tcW w:w="1134" w:type="dxa"/>
            <w:tcMar>
              <w:top w:w="0" w:type="dxa"/>
              <w:left w:w="108" w:type="dxa"/>
              <w:bottom w:w="0" w:type="dxa"/>
              <w:right w:w="108" w:type="dxa"/>
            </w:tcMar>
            <w:vAlign w:val="center"/>
            <w:hideMark/>
          </w:tcPr>
          <w:p w14:paraId="10975D49" w14:textId="598EB97C" w:rsidR="00FB5FF3" w:rsidRPr="00FB5FF3" w:rsidRDefault="007E3BB5" w:rsidP="005275BA">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8</w:t>
            </w:r>
            <w:r w:rsidR="00FB5FF3" w:rsidRPr="00FB5FF3">
              <w:rPr>
                <w:rFonts w:ascii="Times New Roman" w:hAnsi="Times New Roman" w:cs="Times New Roman"/>
                <w:bCs/>
                <w:sz w:val="24"/>
                <w:szCs w:val="24"/>
              </w:rPr>
              <w:t>,</w:t>
            </w:r>
            <w:r>
              <w:rPr>
                <w:rFonts w:ascii="Times New Roman" w:hAnsi="Times New Roman" w:cs="Times New Roman"/>
                <w:bCs/>
                <w:sz w:val="24"/>
                <w:szCs w:val="24"/>
              </w:rPr>
              <w:t>01</w:t>
            </w:r>
          </w:p>
        </w:tc>
        <w:tc>
          <w:tcPr>
            <w:tcW w:w="992" w:type="dxa"/>
            <w:tcMar>
              <w:top w:w="0" w:type="dxa"/>
              <w:left w:w="108" w:type="dxa"/>
              <w:bottom w:w="0" w:type="dxa"/>
              <w:right w:w="108" w:type="dxa"/>
            </w:tcMar>
            <w:vAlign w:val="center"/>
            <w:hideMark/>
          </w:tcPr>
          <w:p w14:paraId="19E27FE1" w14:textId="74D36FF4" w:rsidR="00FB5FF3" w:rsidRPr="00FB5FF3" w:rsidRDefault="007E3BB5"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8,02</w:t>
            </w:r>
          </w:p>
        </w:tc>
        <w:tc>
          <w:tcPr>
            <w:tcW w:w="1134" w:type="dxa"/>
            <w:tcMar>
              <w:top w:w="0" w:type="dxa"/>
              <w:left w:w="108" w:type="dxa"/>
              <w:bottom w:w="0" w:type="dxa"/>
              <w:right w:w="108" w:type="dxa"/>
            </w:tcMar>
            <w:vAlign w:val="center"/>
            <w:hideMark/>
          </w:tcPr>
          <w:p w14:paraId="2150A3B8" w14:textId="3A1D05B9" w:rsidR="00FB5FF3" w:rsidRPr="00FB5FF3" w:rsidRDefault="007E3BB5"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8,06</w:t>
            </w:r>
          </w:p>
        </w:tc>
        <w:tc>
          <w:tcPr>
            <w:tcW w:w="1134" w:type="dxa"/>
            <w:tcMar>
              <w:top w:w="0" w:type="dxa"/>
              <w:left w:w="108" w:type="dxa"/>
              <w:bottom w:w="0" w:type="dxa"/>
              <w:right w:w="108" w:type="dxa"/>
            </w:tcMar>
            <w:vAlign w:val="center"/>
            <w:hideMark/>
          </w:tcPr>
          <w:p w14:paraId="2DA5A08A" w14:textId="2821E2B2" w:rsidR="00FB5FF3" w:rsidRPr="00FB5FF3" w:rsidRDefault="007E3BB5"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8</w:t>
            </w:r>
            <w:r w:rsidR="005275BA">
              <w:rPr>
                <w:rFonts w:ascii="Times New Roman" w:hAnsi="Times New Roman" w:cs="Times New Roman"/>
                <w:bCs/>
                <w:sz w:val="24"/>
                <w:szCs w:val="24"/>
              </w:rPr>
              <w:t>,</w:t>
            </w:r>
            <w:r>
              <w:rPr>
                <w:rFonts w:ascii="Times New Roman" w:hAnsi="Times New Roman" w:cs="Times New Roman"/>
                <w:bCs/>
                <w:sz w:val="24"/>
                <w:szCs w:val="24"/>
              </w:rPr>
              <w:t>08</w:t>
            </w:r>
          </w:p>
        </w:tc>
        <w:tc>
          <w:tcPr>
            <w:tcW w:w="1139" w:type="dxa"/>
            <w:tcMar>
              <w:top w:w="0" w:type="dxa"/>
              <w:left w:w="108" w:type="dxa"/>
              <w:bottom w:w="0" w:type="dxa"/>
              <w:right w:w="108" w:type="dxa"/>
            </w:tcMar>
            <w:vAlign w:val="center"/>
            <w:hideMark/>
          </w:tcPr>
          <w:p w14:paraId="460C87AD" w14:textId="016E3360" w:rsidR="00FB5FF3" w:rsidRPr="00FB5FF3" w:rsidRDefault="007E3BB5"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8</w:t>
            </w:r>
            <w:r w:rsidR="0088637B">
              <w:rPr>
                <w:rFonts w:ascii="Times New Roman" w:hAnsi="Times New Roman" w:cs="Times New Roman"/>
                <w:bCs/>
                <w:sz w:val="24"/>
                <w:szCs w:val="24"/>
              </w:rPr>
              <w:t>,</w:t>
            </w:r>
            <w:r>
              <w:rPr>
                <w:rFonts w:ascii="Times New Roman" w:hAnsi="Times New Roman" w:cs="Times New Roman"/>
                <w:bCs/>
                <w:sz w:val="24"/>
                <w:szCs w:val="24"/>
              </w:rPr>
              <w:t>11</w:t>
            </w:r>
          </w:p>
        </w:tc>
        <w:tc>
          <w:tcPr>
            <w:tcW w:w="1129" w:type="dxa"/>
            <w:tcMar>
              <w:top w:w="0" w:type="dxa"/>
              <w:left w:w="108" w:type="dxa"/>
              <w:bottom w:w="0" w:type="dxa"/>
              <w:right w:w="108" w:type="dxa"/>
            </w:tcMar>
            <w:vAlign w:val="center"/>
            <w:hideMark/>
          </w:tcPr>
          <w:p w14:paraId="69BDE4DE" w14:textId="6CFC00CB" w:rsidR="00FB5FF3" w:rsidRPr="00FB5FF3" w:rsidRDefault="007E3BB5"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8</w:t>
            </w:r>
            <w:r w:rsidR="0088637B">
              <w:rPr>
                <w:rFonts w:ascii="Times New Roman" w:hAnsi="Times New Roman" w:cs="Times New Roman"/>
                <w:bCs/>
                <w:sz w:val="24"/>
                <w:szCs w:val="24"/>
              </w:rPr>
              <w:t>,</w:t>
            </w:r>
            <w:r>
              <w:rPr>
                <w:rFonts w:ascii="Times New Roman" w:hAnsi="Times New Roman" w:cs="Times New Roman"/>
                <w:bCs/>
                <w:sz w:val="24"/>
                <w:szCs w:val="24"/>
              </w:rPr>
              <w:t>17</w:t>
            </w:r>
          </w:p>
        </w:tc>
      </w:tr>
      <w:tr w:rsidR="00FB5FF3" w:rsidRPr="00FB5FF3" w14:paraId="502BF5BC" w14:textId="77777777" w:rsidTr="00B9682B">
        <w:trPr>
          <w:jc w:val="center"/>
        </w:trPr>
        <w:tc>
          <w:tcPr>
            <w:tcW w:w="1696" w:type="dxa"/>
            <w:tcMar>
              <w:top w:w="0" w:type="dxa"/>
              <w:left w:w="108" w:type="dxa"/>
              <w:bottom w:w="0" w:type="dxa"/>
              <w:right w:w="108" w:type="dxa"/>
            </w:tcMar>
            <w:vAlign w:val="center"/>
            <w:hideMark/>
          </w:tcPr>
          <w:p w14:paraId="28670413" w14:textId="77777777"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Vyresnysis mokytojas</w:t>
            </w:r>
          </w:p>
        </w:tc>
        <w:tc>
          <w:tcPr>
            <w:tcW w:w="709" w:type="dxa"/>
            <w:tcMar>
              <w:top w:w="0" w:type="dxa"/>
              <w:left w:w="108" w:type="dxa"/>
              <w:bottom w:w="0" w:type="dxa"/>
              <w:right w:w="108" w:type="dxa"/>
            </w:tcMar>
            <w:vAlign w:val="center"/>
            <w:hideMark/>
          </w:tcPr>
          <w:p w14:paraId="131407F3" w14:textId="77777777" w:rsidR="00FB5FF3" w:rsidRPr="00FB5FF3" w:rsidRDefault="00FB5FF3" w:rsidP="00FB5FF3">
            <w:pPr>
              <w:spacing w:after="0" w:line="240" w:lineRule="auto"/>
              <w:ind w:right="38"/>
              <w:jc w:val="center"/>
              <w:rPr>
                <w:rFonts w:ascii="Times New Roman" w:hAnsi="Times New Roman" w:cs="Times New Roman"/>
                <w:bCs/>
                <w:sz w:val="24"/>
                <w:szCs w:val="24"/>
              </w:rPr>
            </w:pPr>
          </w:p>
        </w:tc>
        <w:tc>
          <w:tcPr>
            <w:tcW w:w="1134" w:type="dxa"/>
            <w:tcMar>
              <w:top w:w="0" w:type="dxa"/>
              <w:left w:w="108" w:type="dxa"/>
              <w:bottom w:w="0" w:type="dxa"/>
              <w:right w:w="108" w:type="dxa"/>
            </w:tcMar>
            <w:vAlign w:val="center"/>
            <w:hideMark/>
          </w:tcPr>
          <w:p w14:paraId="0281ADDA" w14:textId="63EEDB99" w:rsidR="00FB5FF3" w:rsidRPr="00FB5FF3" w:rsidRDefault="007E3BB5"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8,18</w:t>
            </w:r>
          </w:p>
        </w:tc>
        <w:tc>
          <w:tcPr>
            <w:tcW w:w="992" w:type="dxa"/>
            <w:tcMar>
              <w:top w:w="0" w:type="dxa"/>
              <w:left w:w="108" w:type="dxa"/>
              <w:bottom w:w="0" w:type="dxa"/>
              <w:right w:w="108" w:type="dxa"/>
            </w:tcMar>
            <w:vAlign w:val="center"/>
            <w:hideMark/>
          </w:tcPr>
          <w:p w14:paraId="43F73CFE" w14:textId="31B48292" w:rsidR="00FB5FF3" w:rsidRPr="00FB5FF3" w:rsidRDefault="007E3BB5"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8,21</w:t>
            </w:r>
          </w:p>
        </w:tc>
        <w:tc>
          <w:tcPr>
            <w:tcW w:w="1134" w:type="dxa"/>
            <w:tcMar>
              <w:top w:w="0" w:type="dxa"/>
              <w:left w:w="108" w:type="dxa"/>
              <w:bottom w:w="0" w:type="dxa"/>
              <w:right w:w="108" w:type="dxa"/>
            </w:tcMar>
            <w:vAlign w:val="center"/>
            <w:hideMark/>
          </w:tcPr>
          <w:p w14:paraId="7EEBA9F9" w14:textId="2347A542" w:rsidR="00FB5FF3" w:rsidRPr="00FB5FF3" w:rsidRDefault="007E3BB5"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8</w:t>
            </w:r>
            <w:r w:rsidR="005275BA">
              <w:rPr>
                <w:rFonts w:ascii="Times New Roman" w:hAnsi="Times New Roman" w:cs="Times New Roman"/>
                <w:bCs/>
                <w:sz w:val="24"/>
                <w:szCs w:val="24"/>
              </w:rPr>
              <w:t>,</w:t>
            </w:r>
            <w:r>
              <w:rPr>
                <w:rFonts w:ascii="Times New Roman" w:hAnsi="Times New Roman" w:cs="Times New Roman"/>
                <w:bCs/>
                <w:sz w:val="24"/>
                <w:szCs w:val="24"/>
              </w:rPr>
              <w:t>25</w:t>
            </w:r>
          </w:p>
        </w:tc>
        <w:tc>
          <w:tcPr>
            <w:tcW w:w="1134" w:type="dxa"/>
            <w:tcMar>
              <w:top w:w="0" w:type="dxa"/>
              <w:left w:w="108" w:type="dxa"/>
              <w:bottom w:w="0" w:type="dxa"/>
              <w:right w:w="108" w:type="dxa"/>
            </w:tcMar>
            <w:vAlign w:val="center"/>
            <w:hideMark/>
          </w:tcPr>
          <w:p w14:paraId="31E4B429" w14:textId="0600357E" w:rsidR="00FB5FF3" w:rsidRPr="00FB5FF3" w:rsidRDefault="007E3BB5"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8</w:t>
            </w:r>
            <w:r w:rsidR="005275BA">
              <w:rPr>
                <w:rFonts w:ascii="Times New Roman" w:hAnsi="Times New Roman" w:cs="Times New Roman"/>
                <w:bCs/>
                <w:sz w:val="24"/>
                <w:szCs w:val="24"/>
              </w:rPr>
              <w:t>,</w:t>
            </w:r>
            <w:r>
              <w:rPr>
                <w:rFonts w:ascii="Times New Roman" w:hAnsi="Times New Roman" w:cs="Times New Roman"/>
                <w:bCs/>
                <w:sz w:val="24"/>
                <w:szCs w:val="24"/>
              </w:rPr>
              <w:t>58</w:t>
            </w:r>
          </w:p>
        </w:tc>
        <w:tc>
          <w:tcPr>
            <w:tcW w:w="1139" w:type="dxa"/>
            <w:tcMar>
              <w:top w:w="0" w:type="dxa"/>
              <w:left w:w="108" w:type="dxa"/>
              <w:bottom w:w="0" w:type="dxa"/>
              <w:right w:w="108" w:type="dxa"/>
            </w:tcMar>
            <w:vAlign w:val="center"/>
            <w:hideMark/>
          </w:tcPr>
          <w:p w14:paraId="2DE068BB" w14:textId="0D3508D8"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8,</w:t>
            </w:r>
            <w:r w:rsidR="007E3BB5">
              <w:rPr>
                <w:rFonts w:ascii="Times New Roman" w:hAnsi="Times New Roman" w:cs="Times New Roman"/>
                <w:bCs/>
                <w:sz w:val="24"/>
                <w:szCs w:val="24"/>
              </w:rPr>
              <w:t>62</w:t>
            </w:r>
          </w:p>
        </w:tc>
        <w:tc>
          <w:tcPr>
            <w:tcW w:w="1129" w:type="dxa"/>
            <w:tcMar>
              <w:top w:w="0" w:type="dxa"/>
              <w:left w:w="108" w:type="dxa"/>
              <w:bottom w:w="0" w:type="dxa"/>
              <w:right w:w="108" w:type="dxa"/>
            </w:tcMar>
            <w:vAlign w:val="center"/>
            <w:hideMark/>
          </w:tcPr>
          <w:p w14:paraId="151E8DA0" w14:textId="4DA91C59"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8,</w:t>
            </w:r>
            <w:r w:rsidR="007E3BB5">
              <w:rPr>
                <w:rFonts w:ascii="Times New Roman" w:hAnsi="Times New Roman" w:cs="Times New Roman"/>
                <w:bCs/>
                <w:sz w:val="24"/>
                <w:szCs w:val="24"/>
              </w:rPr>
              <w:t>66</w:t>
            </w:r>
          </w:p>
        </w:tc>
      </w:tr>
      <w:tr w:rsidR="00FB5FF3" w:rsidRPr="00FB5FF3" w14:paraId="5606B5E7" w14:textId="77777777" w:rsidTr="00B9682B">
        <w:trPr>
          <w:jc w:val="center"/>
        </w:trPr>
        <w:tc>
          <w:tcPr>
            <w:tcW w:w="1696" w:type="dxa"/>
            <w:tcMar>
              <w:top w:w="0" w:type="dxa"/>
              <w:left w:w="108" w:type="dxa"/>
              <w:bottom w:w="0" w:type="dxa"/>
              <w:right w:w="108" w:type="dxa"/>
            </w:tcMar>
            <w:vAlign w:val="center"/>
            <w:hideMark/>
          </w:tcPr>
          <w:p w14:paraId="417F197E" w14:textId="77777777"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Mokytojas metodininkas</w:t>
            </w:r>
          </w:p>
        </w:tc>
        <w:tc>
          <w:tcPr>
            <w:tcW w:w="709" w:type="dxa"/>
            <w:tcMar>
              <w:top w:w="0" w:type="dxa"/>
              <w:left w:w="108" w:type="dxa"/>
              <w:bottom w:w="0" w:type="dxa"/>
              <w:right w:w="108" w:type="dxa"/>
            </w:tcMar>
            <w:vAlign w:val="center"/>
            <w:hideMark/>
          </w:tcPr>
          <w:p w14:paraId="4401DBB4" w14:textId="77777777" w:rsidR="00FB5FF3" w:rsidRPr="00FB5FF3" w:rsidRDefault="00FB5FF3" w:rsidP="00FB5FF3">
            <w:pPr>
              <w:spacing w:after="0" w:line="240" w:lineRule="auto"/>
              <w:ind w:right="38"/>
              <w:rPr>
                <w:rFonts w:ascii="Times New Roman" w:hAnsi="Times New Roman" w:cs="Times New Roman"/>
                <w:bCs/>
                <w:sz w:val="24"/>
                <w:szCs w:val="24"/>
              </w:rPr>
            </w:pPr>
          </w:p>
        </w:tc>
        <w:tc>
          <w:tcPr>
            <w:tcW w:w="1134" w:type="dxa"/>
            <w:tcMar>
              <w:top w:w="0" w:type="dxa"/>
              <w:left w:w="108" w:type="dxa"/>
              <w:bottom w:w="0" w:type="dxa"/>
              <w:right w:w="108" w:type="dxa"/>
            </w:tcMar>
            <w:vAlign w:val="center"/>
            <w:hideMark/>
          </w:tcPr>
          <w:p w14:paraId="16565592" w14:textId="77777777" w:rsidR="00FB5FF3" w:rsidRPr="00FB5FF3" w:rsidRDefault="00FB5FF3" w:rsidP="00FB5FF3">
            <w:pPr>
              <w:spacing w:after="0" w:line="240" w:lineRule="auto"/>
              <w:ind w:right="38"/>
              <w:rPr>
                <w:rFonts w:ascii="Times New Roman" w:hAnsi="Times New Roman" w:cs="Times New Roman"/>
                <w:bCs/>
                <w:sz w:val="24"/>
                <w:szCs w:val="24"/>
              </w:rPr>
            </w:pPr>
          </w:p>
        </w:tc>
        <w:tc>
          <w:tcPr>
            <w:tcW w:w="992" w:type="dxa"/>
            <w:tcMar>
              <w:top w:w="0" w:type="dxa"/>
              <w:left w:w="108" w:type="dxa"/>
              <w:bottom w:w="0" w:type="dxa"/>
              <w:right w:w="108" w:type="dxa"/>
            </w:tcMar>
            <w:vAlign w:val="center"/>
            <w:hideMark/>
          </w:tcPr>
          <w:p w14:paraId="091D78F7" w14:textId="4DF5CD8C"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8,</w:t>
            </w:r>
            <w:r w:rsidR="001945AF">
              <w:rPr>
                <w:rFonts w:ascii="Times New Roman" w:hAnsi="Times New Roman" w:cs="Times New Roman"/>
                <w:bCs/>
                <w:sz w:val="24"/>
                <w:szCs w:val="24"/>
              </w:rPr>
              <w:t>74</w:t>
            </w:r>
          </w:p>
        </w:tc>
        <w:tc>
          <w:tcPr>
            <w:tcW w:w="1134" w:type="dxa"/>
            <w:tcMar>
              <w:top w:w="0" w:type="dxa"/>
              <w:left w:w="108" w:type="dxa"/>
              <w:bottom w:w="0" w:type="dxa"/>
              <w:right w:w="108" w:type="dxa"/>
            </w:tcMar>
            <w:vAlign w:val="center"/>
            <w:hideMark/>
          </w:tcPr>
          <w:p w14:paraId="4AB654AD" w14:textId="1DC1F317"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8,</w:t>
            </w:r>
            <w:r w:rsidR="001945AF">
              <w:rPr>
                <w:rFonts w:ascii="Times New Roman" w:hAnsi="Times New Roman" w:cs="Times New Roman"/>
                <w:bCs/>
                <w:sz w:val="24"/>
                <w:szCs w:val="24"/>
              </w:rPr>
              <w:t>9</w:t>
            </w:r>
          </w:p>
        </w:tc>
        <w:tc>
          <w:tcPr>
            <w:tcW w:w="1134" w:type="dxa"/>
            <w:tcMar>
              <w:top w:w="0" w:type="dxa"/>
              <w:left w:w="108" w:type="dxa"/>
              <w:bottom w:w="0" w:type="dxa"/>
              <w:right w:w="108" w:type="dxa"/>
            </w:tcMar>
            <w:vAlign w:val="center"/>
            <w:hideMark/>
          </w:tcPr>
          <w:p w14:paraId="4FDB4C7C" w14:textId="03D75B65" w:rsidR="00FB5FF3" w:rsidRPr="00FB5FF3" w:rsidRDefault="001945AF"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9</w:t>
            </w:r>
            <w:r w:rsidR="005275BA">
              <w:rPr>
                <w:rFonts w:ascii="Times New Roman" w:hAnsi="Times New Roman" w:cs="Times New Roman"/>
                <w:bCs/>
                <w:sz w:val="24"/>
                <w:szCs w:val="24"/>
              </w:rPr>
              <w:t>,</w:t>
            </w:r>
            <w:r>
              <w:rPr>
                <w:rFonts w:ascii="Times New Roman" w:hAnsi="Times New Roman" w:cs="Times New Roman"/>
                <w:bCs/>
                <w:sz w:val="24"/>
                <w:szCs w:val="24"/>
              </w:rPr>
              <w:t>18</w:t>
            </w:r>
          </w:p>
        </w:tc>
        <w:tc>
          <w:tcPr>
            <w:tcW w:w="1139" w:type="dxa"/>
            <w:tcMar>
              <w:top w:w="0" w:type="dxa"/>
              <w:left w:w="108" w:type="dxa"/>
              <w:bottom w:w="0" w:type="dxa"/>
              <w:right w:w="108" w:type="dxa"/>
            </w:tcMar>
            <w:vAlign w:val="center"/>
            <w:hideMark/>
          </w:tcPr>
          <w:p w14:paraId="2B121082" w14:textId="49FBA10D" w:rsidR="00FB5FF3" w:rsidRPr="00FB5FF3" w:rsidRDefault="001945AF"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9</w:t>
            </w:r>
            <w:r w:rsidR="0088637B">
              <w:rPr>
                <w:rFonts w:ascii="Times New Roman" w:hAnsi="Times New Roman" w:cs="Times New Roman"/>
                <w:bCs/>
                <w:sz w:val="24"/>
                <w:szCs w:val="24"/>
              </w:rPr>
              <w:t>,</w:t>
            </w:r>
            <w:r>
              <w:rPr>
                <w:rFonts w:ascii="Times New Roman" w:hAnsi="Times New Roman" w:cs="Times New Roman"/>
                <w:bCs/>
                <w:sz w:val="24"/>
                <w:szCs w:val="24"/>
              </w:rPr>
              <w:t>22</w:t>
            </w:r>
          </w:p>
        </w:tc>
        <w:tc>
          <w:tcPr>
            <w:tcW w:w="1129" w:type="dxa"/>
            <w:tcMar>
              <w:top w:w="0" w:type="dxa"/>
              <w:left w:w="108" w:type="dxa"/>
              <w:bottom w:w="0" w:type="dxa"/>
              <w:right w:w="108" w:type="dxa"/>
            </w:tcMar>
            <w:vAlign w:val="center"/>
            <w:hideMark/>
          </w:tcPr>
          <w:p w14:paraId="6F100E6F" w14:textId="76DCAA1E" w:rsidR="00FB5FF3" w:rsidRPr="00FB5FF3" w:rsidRDefault="001945AF"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9</w:t>
            </w:r>
            <w:r w:rsidR="0088637B">
              <w:rPr>
                <w:rFonts w:ascii="Times New Roman" w:hAnsi="Times New Roman" w:cs="Times New Roman"/>
                <w:bCs/>
                <w:sz w:val="24"/>
                <w:szCs w:val="24"/>
              </w:rPr>
              <w:t>,</w:t>
            </w:r>
            <w:r>
              <w:rPr>
                <w:rFonts w:ascii="Times New Roman" w:hAnsi="Times New Roman" w:cs="Times New Roman"/>
                <w:bCs/>
                <w:sz w:val="24"/>
                <w:szCs w:val="24"/>
              </w:rPr>
              <w:t>28</w:t>
            </w:r>
          </w:p>
        </w:tc>
      </w:tr>
      <w:tr w:rsidR="00FB5FF3" w:rsidRPr="00FB5FF3" w14:paraId="27F6A1F5" w14:textId="77777777" w:rsidTr="00B9682B">
        <w:trPr>
          <w:jc w:val="center"/>
        </w:trPr>
        <w:tc>
          <w:tcPr>
            <w:tcW w:w="1696" w:type="dxa"/>
            <w:tcMar>
              <w:top w:w="0" w:type="dxa"/>
              <w:left w:w="108" w:type="dxa"/>
              <w:bottom w:w="0" w:type="dxa"/>
              <w:right w:w="108" w:type="dxa"/>
            </w:tcMar>
            <w:vAlign w:val="center"/>
            <w:hideMark/>
          </w:tcPr>
          <w:p w14:paraId="5A7D493D" w14:textId="77777777" w:rsidR="00FB5FF3" w:rsidRPr="00FB5FF3" w:rsidRDefault="00FB5FF3" w:rsidP="00FB5FF3">
            <w:pPr>
              <w:spacing w:after="0" w:line="240" w:lineRule="auto"/>
              <w:ind w:right="38"/>
              <w:jc w:val="center"/>
              <w:rPr>
                <w:rFonts w:ascii="Times New Roman" w:hAnsi="Times New Roman" w:cs="Times New Roman"/>
                <w:bCs/>
                <w:sz w:val="24"/>
                <w:szCs w:val="24"/>
              </w:rPr>
            </w:pPr>
            <w:r w:rsidRPr="00FB5FF3">
              <w:rPr>
                <w:rFonts w:ascii="Times New Roman" w:hAnsi="Times New Roman" w:cs="Times New Roman"/>
                <w:bCs/>
                <w:sz w:val="24"/>
                <w:szCs w:val="24"/>
              </w:rPr>
              <w:t>Mokytojas ekspertas</w:t>
            </w:r>
          </w:p>
        </w:tc>
        <w:tc>
          <w:tcPr>
            <w:tcW w:w="709" w:type="dxa"/>
            <w:tcMar>
              <w:top w:w="0" w:type="dxa"/>
              <w:left w:w="108" w:type="dxa"/>
              <w:bottom w:w="0" w:type="dxa"/>
              <w:right w:w="108" w:type="dxa"/>
            </w:tcMar>
            <w:vAlign w:val="center"/>
            <w:hideMark/>
          </w:tcPr>
          <w:p w14:paraId="136F9FB3" w14:textId="77777777" w:rsidR="00FB5FF3" w:rsidRPr="00FB5FF3" w:rsidRDefault="00FB5FF3" w:rsidP="00FB5FF3">
            <w:pPr>
              <w:spacing w:after="0" w:line="240" w:lineRule="auto"/>
              <w:ind w:right="38"/>
              <w:rPr>
                <w:rFonts w:ascii="Times New Roman" w:hAnsi="Times New Roman" w:cs="Times New Roman"/>
                <w:bCs/>
                <w:sz w:val="24"/>
                <w:szCs w:val="24"/>
              </w:rPr>
            </w:pPr>
          </w:p>
        </w:tc>
        <w:tc>
          <w:tcPr>
            <w:tcW w:w="1134" w:type="dxa"/>
            <w:tcMar>
              <w:top w:w="0" w:type="dxa"/>
              <w:left w:w="108" w:type="dxa"/>
              <w:bottom w:w="0" w:type="dxa"/>
              <w:right w:w="108" w:type="dxa"/>
            </w:tcMar>
            <w:vAlign w:val="center"/>
            <w:hideMark/>
          </w:tcPr>
          <w:p w14:paraId="3C4E5724" w14:textId="77777777" w:rsidR="00FB5FF3" w:rsidRPr="00FB5FF3" w:rsidRDefault="00FB5FF3" w:rsidP="00FB5FF3">
            <w:pPr>
              <w:spacing w:after="0" w:line="240" w:lineRule="auto"/>
              <w:ind w:right="38"/>
              <w:rPr>
                <w:rFonts w:ascii="Times New Roman" w:hAnsi="Times New Roman" w:cs="Times New Roman"/>
                <w:bCs/>
                <w:sz w:val="24"/>
                <w:szCs w:val="24"/>
              </w:rPr>
            </w:pPr>
          </w:p>
        </w:tc>
        <w:tc>
          <w:tcPr>
            <w:tcW w:w="992" w:type="dxa"/>
            <w:tcMar>
              <w:top w:w="0" w:type="dxa"/>
              <w:left w:w="108" w:type="dxa"/>
              <w:bottom w:w="0" w:type="dxa"/>
              <w:right w:w="108" w:type="dxa"/>
            </w:tcMar>
            <w:vAlign w:val="center"/>
            <w:hideMark/>
          </w:tcPr>
          <w:p w14:paraId="2471D400" w14:textId="78B029B0" w:rsidR="00FB5FF3" w:rsidRPr="00FB5FF3" w:rsidRDefault="001945AF"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9,94</w:t>
            </w:r>
          </w:p>
        </w:tc>
        <w:tc>
          <w:tcPr>
            <w:tcW w:w="1134" w:type="dxa"/>
            <w:tcMar>
              <w:top w:w="0" w:type="dxa"/>
              <w:left w:w="108" w:type="dxa"/>
              <w:bottom w:w="0" w:type="dxa"/>
              <w:right w:w="108" w:type="dxa"/>
            </w:tcMar>
            <w:vAlign w:val="center"/>
            <w:hideMark/>
          </w:tcPr>
          <w:p w14:paraId="3DDEC843" w14:textId="03B2507F" w:rsidR="00FB5FF3" w:rsidRPr="00FB5FF3" w:rsidRDefault="001945AF"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10</w:t>
            </w:r>
            <w:r w:rsidR="005275BA">
              <w:rPr>
                <w:rFonts w:ascii="Times New Roman" w:hAnsi="Times New Roman" w:cs="Times New Roman"/>
                <w:bCs/>
                <w:sz w:val="24"/>
                <w:szCs w:val="24"/>
              </w:rPr>
              <w:t>,</w:t>
            </w:r>
            <w:r>
              <w:rPr>
                <w:rFonts w:ascii="Times New Roman" w:hAnsi="Times New Roman" w:cs="Times New Roman"/>
                <w:bCs/>
                <w:sz w:val="24"/>
                <w:szCs w:val="24"/>
              </w:rPr>
              <w:t>1</w:t>
            </w:r>
          </w:p>
        </w:tc>
        <w:tc>
          <w:tcPr>
            <w:tcW w:w="1134" w:type="dxa"/>
            <w:tcMar>
              <w:top w:w="0" w:type="dxa"/>
              <w:left w:w="108" w:type="dxa"/>
              <w:bottom w:w="0" w:type="dxa"/>
              <w:right w:w="108" w:type="dxa"/>
            </w:tcMar>
            <w:vAlign w:val="center"/>
            <w:hideMark/>
          </w:tcPr>
          <w:p w14:paraId="26B57806" w14:textId="7C393A31" w:rsidR="00FB5FF3" w:rsidRPr="00FB5FF3" w:rsidRDefault="001945AF"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10</w:t>
            </w:r>
            <w:r w:rsidR="005275BA">
              <w:rPr>
                <w:rFonts w:ascii="Times New Roman" w:hAnsi="Times New Roman" w:cs="Times New Roman"/>
                <w:bCs/>
                <w:sz w:val="24"/>
                <w:szCs w:val="24"/>
              </w:rPr>
              <w:t>,3</w:t>
            </w:r>
            <w:r>
              <w:rPr>
                <w:rFonts w:ascii="Times New Roman" w:hAnsi="Times New Roman" w:cs="Times New Roman"/>
                <w:bCs/>
                <w:sz w:val="24"/>
                <w:szCs w:val="24"/>
              </w:rPr>
              <w:t>6</w:t>
            </w:r>
          </w:p>
        </w:tc>
        <w:tc>
          <w:tcPr>
            <w:tcW w:w="1139" w:type="dxa"/>
            <w:tcMar>
              <w:top w:w="0" w:type="dxa"/>
              <w:left w:w="108" w:type="dxa"/>
              <w:bottom w:w="0" w:type="dxa"/>
              <w:right w:w="108" w:type="dxa"/>
            </w:tcMar>
            <w:vAlign w:val="center"/>
            <w:hideMark/>
          </w:tcPr>
          <w:p w14:paraId="1ACA552D" w14:textId="6B14AE70" w:rsidR="00FB5FF3" w:rsidRPr="00FB5FF3" w:rsidRDefault="001945AF"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10</w:t>
            </w:r>
            <w:r w:rsidR="0088637B">
              <w:rPr>
                <w:rFonts w:ascii="Times New Roman" w:hAnsi="Times New Roman" w:cs="Times New Roman"/>
                <w:bCs/>
                <w:sz w:val="24"/>
                <w:szCs w:val="24"/>
              </w:rPr>
              <w:t>,</w:t>
            </w:r>
            <w:r>
              <w:rPr>
                <w:rFonts w:ascii="Times New Roman" w:hAnsi="Times New Roman" w:cs="Times New Roman"/>
                <w:bCs/>
                <w:sz w:val="24"/>
                <w:szCs w:val="24"/>
              </w:rPr>
              <w:t>4</w:t>
            </w:r>
          </w:p>
        </w:tc>
        <w:tc>
          <w:tcPr>
            <w:tcW w:w="1129" w:type="dxa"/>
            <w:tcMar>
              <w:top w:w="0" w:type="dxa"/>
              <w:left w:w="108" w:type="dxa"/>
              <w:bottom w:w="0" w:type="dxa"/>
              <w:right w:w="108" w:type="dxa"/>
            </w:tcMar>
            <w:vAlign w:val="center"/>
            <w:hideMark/>
          </w:tcPr>
          <w:p w14:paraId="5F324E67" w14:textId="2052A285" w:rsidR="00FB5FF3" w:rsidRPr="00FB5FF3" w:rsidRDefault="001945AF" w:rsidP="00FB5FF3">
            <w:pPr>
              <w:spacing w:after="0" w:line="240" w:lineRule="auto"/>
              <w:ind w:right="38"/>
              <w:jc w:val="center"/>
              <w:rPr>
                <w:rFonts w:ascii="Times New Roman" w:hAnsi="Times New Roman" w:cs="Times New Roman"/>
                <w:bCs/>
                <w:sz w:val="24"/>
                <w:szCs w:val="24"/>
              </w:rPr>
            </w:pPr>
            <w:r>
              <w:rPr>
                <w:rFonts w:ascii="Times New Roman" w:hAnsi="Times New Roman" w:cs="Times New Roman"/>
                <w:bCs/>
                <w:sz w:val="24"/>
                <w:szCs w:val="24"/>
              </w:rPr>
              <w:t>10</w:t>
            </w:r>
            <w:r w:rsidR="0088637B">
              <w:rPr>
                <w:rFonts w:ascii="Times New Roman" w:hAnsi="Times New Roman" w:cs="Times New Roman"/>
                <w:bCs/>
                <w:sz w:val="24"/>
                <w:szCs w:val="24"/>
              </w:rPr>
              <w:t>,</w:t>
            </w:r>
            <w:r>
              <w:rPr>
                <w:rFonts w:ascii="Times New Roman" w:hAnsi="Times New Roman" w:cs="Times New Roman"/>
                <w:bCs/>
                <w:sz w:val="24"/>
                <w:szCs w:val="24"/>
              </w:rPr>
              <w:t>45</w:t>
            </w:r>
          </w:p>
        </w:tc>
      </w:tr>
    </w:tbl>
    <w:p w14:paraId="20A0A166" w14:textId="5419D597" w:rsidR="00981517" w:rsidRDefault="00981517"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 Pareiginės algos pastoviosios dalies koeficientai dėl veiklos sudėtingumo mokytojams:</w:t>
      </w:r>
    </w:p>
    <w:p w14:paraId="7E23E6EE" w14:textId="5448FCD9" w:rsidR="00981517" w:rsidRDefault="00981517"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2.1. didinami 1–15 procentų:</w:t>
      </w:r>
    </w:p>
    <w:p w14:paraId="0F18F4CA" w14:textId="4AE20BDB" w:rsidR="00981517" w:rsidRDefault="00981517"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2.1.1. dirbantiems bendrojo ugdymo klasėse, kuriose ugdomi 2 ir daugiau mokinių, dėl įgimtų ar įgytų sutrikimų turinčių vidutinius specialiuosius ugdymosi poreikius, ir (arba) 1 ir daugiau mokinių, dėl įgimtų ar įgytų sutrikimų turinčių </w:t>
      </w:r>
      <w:r w:rsidR="00D308A3" w:rsidRPr="00AF6ED7">
        <w:rPr>
          <w:rFonts w:ascii="Times New Roman" w:eastAsia="Calibri" w:hAnsi="Times New Roman" w:cs="Times New Roman"/>
          <w:sz w:val="24"/>
          <w:szCs w:val="24"/>
        </w:rPr>
        <w:t>vidutinių</w:t>
      </w:r>
      <w:r w:rsidR="00D308A3">
        <w:rPr>
          <w:rFonts w:ascii="Times New Roman" w:eastAsia="Calibri" w:hAnsi="Times New Roman" w:cs="Times New Roman"/>
          <w:sz w:val="24"/>
          <w:szCs w:val="24"/>
        </w:rPr>
        <w:t xml:space="preserve">, </w:t>
      </w:r>
      <w:r>
        <w:rPr>
          <w:rFonts w:ascii="Times New Roman" w:eastAsia="Calibri" w:hAnsi="Times New Roman" w:cs="Times New Roman"/>
          <w:sz w:val="24"/>
          <w:szCs w:val="24"/>
        </w:rPr>
        <w:t>didelių ar labai didelių specialiųjų ugdymosi poreikių;</w:t>
      </w:r>
    </w:p>
    <w:p w14:paraId="0576D1FE" w14:textId="05FF7532" w:rsidR="00981517" w:rsidRDefault="00981517"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2.1.2. dirbantiems bendrojo ugdymo klasėse, skirtose mokiniams, dėl įgimtų ar įgytų sutrikimų turintiems didelių a</w:t>
      </w:r>
      <w:r w:rsidR="0088637B">
        <w:rPr>
          <w:rFonts w:ascii="Times New Roman" w:eastAsia="Calibri" w:hAnsi="Times New Roman" w:cs="Times New Roman"/>
          <w:sz w:val="24"/>
          <w:szCs w:val="24"/>
        </w:rPr>
        <w:t>r</w:t>
      </w:r>
      <w:r>
        <w:rPr>
          <w:rFonts w:ascii="Times New Roman" w:eastAsia="Calibri" w:hAnsi="Times New Roman" w:cs="Times New Roman"/>
          <w:sz w:val="24"/>
          <w:szCs w:val="24"/>
        </w:rPr>
        <w:t xml:space="preserve"> labai didelių specialiųjų ugdymosi poreikių</w:t>
      </w:r>
      <w:r w:rsidR="004751F7">
        <w:rPr>
          <w:rFonts w:ascii="Times New Roman" w:eastAsia="Calibri" w:hAnsi="Times New Roman" w:cs="Times New Roman"/>
          <w:sz w:val="24"/>
          <w:szCs w:val="24"/>
        </w:rPr>
        <w:t>, pagal bendrojo ugdymo ir neformaliojo švietimo programas;</w:t>
      </w:r>
    </w:p>
    <w:p w14:paraId="343FC2AD" w14:textId="5CEDBC27" w:rsidR="004751F7" w:rsidRDefault="004751F7"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2.1.3. dirbantiems bendrojo ugdymo klasėse, skirtose mokiniams, dėl nepalankių aplinkos veiksnių turintiems specialiųjų ugdymosi poreikių, pagal bendrojo ugdymo ir neformaliojo švietimo programas;</w:t>
      </w:r>
    </w:p>
    <w:p w14:paraId="27581E14" w14:textId="3A30AA83" w:rsidR="00D308A3" w:rsidRPr="00AF6ED7" w:rsidRDefault="00D308A3" w:rsidP="00981517">
      <w:pPr>
        <w:pStyle w:val="Sraopastraipa"/>
        <w:spacing w:after="0" w:line="240" w:lineRule="auto"/>
        <w:ind w:left="0" w:firstLine="720"/>
        <w:jc w:val="both"/>
        <w:rPr>
          <w:rFonts w:ascii="Times New Roman" w:eastAsia="Calibri" w:hAnsi="Times New Roman" w:cs="Times New Roman"/>
          <w:sz w:val="24"/>
          <w:szCs w:val="24"/>
        </w:rPr>
      </w:pPr>
      <w:r w:rsidRPr="00AF6ED7">
        <w:rPr>
          <w:rFonts w:ascii="Times New Roman" w:eastAsia="Calibri" w:hAnsi="Times New Roman" w:cs="Times New Roman"/>
          <w:sz w:val="24"/>
          <w:szCs w:val="24"/>
        </w:rPr>
        <w:t>2.1.4. mokantiems mokinį, kuriam dėl ligos ar patologinės būklės skirtas mokymas namuose;</w:t>
      </w:r>
    </w:p>
    <w:p w14:paraId="1B8DF4DF" w14:textId="2E4B690C" w:rsidR="00D308A3" w:rsidRPr="00AF6ED7" w:rsidRDefault="00D308A3" w:rsidP="00981517">
      <w:pPr>
        <w:pStyle w:val="Sraopastraipa"/>
        <w:spacing w:after="0" w:line="240" w:lineRule="auto"/>
        <w:ind w:left="0" w:firstLine="720"/>
        <w:jc w:val="both"/>
        <w:rPr>
          <w:rFonts w:ascii="Times New Roman" w:eastAsia="Calibri" w:hAnsi="Times New Roman" w:cs="Times New Roman"/>
          <w:sz w:val="24"/>
          <w:szCs w:val="24"/>
        </w:rPr>
      </w:pPr>
      <w:r w:rsidRPr="00AF6ED7">
        <w:rPr>
          <w:rFonts w:ascii="Times New Roman" w:eastAsia="Calibri" w:hAnsi="Times New Roman" w:cs="Times New Roman"/>
          <w:sz w:val="24"/>
          <w:szCs w:val="24"/>
        </w:rPr>
        <w:t>2.1.5. mokantiems vieną ir daugiau užsieniečių ar Lietuvos Respublikos piliečių, atvykusių gyventi į Lietuvos Respubliką, nemokančių valstybinės kalbos, dvejus metus nuo mokinio mokymosi pradžios Lietuvos Respublikoje pagal bendrojo ugdymo ir profesinio mokymo programas;</w:t>
      </w:r>
    </w:p>
    <w:p w14:paraId="1E09C5A8" w14:textId="3BE6456D" w:rsidR="00D308A3" w:rsidRDefault="00D308A3" w:rsidP="00981517">
      <w:pPr>
        <w:pStyle w:val="Sraopastraipa"/>
        <w:spacing w:after="0" w:line="240" w:lineRule="auto"/>
        <w:ind w:left="0" w:firstLine="720"/>
        <w:jc w:val="both"/>
        <w:rPr>
          <w:rFonts w:ascii="Times New Roman" w:eastAsia="Calibri" w:hAnsi="Times New Roman" w:cs="Times New Roman"/>
          <w:sz w:val="24"/>
          <w:szCs w:val="24"/>
        </w:rPr>
      </w:pPr>
      <w:r w:rsidRPr="00AF6ED7">
        <w:rPr>
          <w:rFonts w:ascii="Times New Roman" w:eastAsia="Calibri" w:hAnsi="Times New Roman" w:cs="Times New Roman"/>
          <w:sz w:val="24"/>
          <w:szCs w:val="24"/>
        </w:rPr>
        <w:t>2.1.6. dirbantiems bendrojo ugdymo klasėse, kuriose įteisintas nuotolinis mokymas.</w:t>
      </w:r>
    </w:p>
    <w:p w14:paraId="420EB6FE" w14:textId="466B833F" w:rsidR="004751F7" w:rsidRDefault="004751F7"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 gali būti didinami iki 20 procentų pagal kitus Centro darbo apmokėjimo </w:t>
      </w:r>
      <w:r w:rsidR="004D7F04">
        <w:rPr>
          <w:rFonts w:ascii="Times New Roman" w:eastAsia="Calibri" w:hAnsi="Times New Roman" w:cs="Times New Roman"/>
          <w:sz w:val="24"/>
          <w:szCs w:val="24"/>
        </w:rPr>
        <w:t xml:space="preserve">sistemos </w:t>
      </w:r>
      <w:r>
        <w:rPr>
          <w:rFonts w:ascii="Times New Roman" w:eastAsia="Calibri" w:hAnsi="Times New Roman" w:cs="Times New Roman"/>
          <w:sz w:val="24"/>
          <w:szCs w:val="24"/>
        </w:rPr>
        <w:t>tvarkos apraše nustatytus kriterijus.</w:t>
      </w:r>
    </w:p>
    <w:p w14:paraId="2596E09B" w14:textId="77777777" w:rsidR="001C0F27" w:rsidRDefault="001C0F27" w:rsidP="00981517">
      <w:pPr>
        <w:pStyle w:val="Sraopastraipa"/>
        <w:spacing w:after="0" w:line="240" w:lineRule="auto"/>
        <w:ind w:left="0" w:firstLine="720"/>
        <w:jc w:val="both"/>
        <w:rPr>
          <w:rFonts w:ascii="Times New Roman" w:eastAsia="Calibri" w:hAnsi="Times New Roman" w:cs="Times New Roman"/>
          <w:sz w:val="24"/>
          <w:szCs w:val="24"/>
        </w:rPr>
      </w:pPr>
    </w:p>
    <w:p w14:paraId="60339E7E" w14:textId="1E5C24BA" w:rsidR="004751F7" w:rsidRDefault="004751F7"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 Pareiginės algos pastoviosios dalies koeficientai dėl veiklos sudėtingumo mokytojams didinami:</w:t>
      </w:r>
      <w:r w:rsidR="00D308A3">
        <w:rPr>
          <w:rFonts w:ascii="Times New Roman" w:eastAsia="Calibri" w:hAnsi="Times New Roman" w:cs="Times New Roman"/>
          <w:sz w:val="24"/>
          <w:szCs w:val="24"/>
        </w:rPr>
        <w:t xml:space="preserve"> </w:t>
      </w:r>
    </w:p>
    <w:p w14:paraId="1407DA87" w14:textId="18BD6C00" w:rsidR="004751F7" w:rsidRDefault="004751F7"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3.1. iki 15 procentų, kai veikla atitinka vieną iš 2 punkte nustatytų kriterijų;</w:t>
      </w:r>
    </w:p>
    <w:p w14:paraId="5EA88C54" w14:textId="4F5BC37E" w:rsidR="004751F7" w:rsidRDefault="004751F7"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3.2. iki 20 procentų, kai veikla atitinka 2 iš 2 punkte nustatytus kriterij</w:t>
      </w:r>
      <w:r w:rsidR="00A415DB">
        <w:rPr>
          <w:rFonts w:ascii="Times New Roman" w:eastAsia="Calibri" w:hAnsi="Times New Roman" w:cs="Times New Roman"/>
          <w:sz w:val="24"/>
          <w:szCs w:val="24"/>
        </w:rPr>
        <w:t>ų</w:t>
      </w:r>
      <w:r>
        <w:rPr>
          <w:rFonts w:ascii="Times New Roman" w:eastAsia="Calibri" w:hAnsi="Times New Roman" w:cs="Times New Roman"/>
          <w:sz w:val="24"/>
          <w:szCs w:val="24"/>
        </w:rPr>
        <w:t>;</w:t>
      </w:r>
    </w:p>
    <w:p w14:paraId="69BBD061" w14:textId="2C43D36E" w:rsidR="004751F7" w:rsidRDefault="004751F7"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3.3. iki 25 procentų, kai veikla atitinka tris iš 2 punkte nustatytus kriterijus.</w:t>
      </w:r>
    </w:p>
    <w:p w14:paraId="4112DFA7" w14:textId="62D22159" w:rsidR="004751F7" w:rsidRDefault="004751F7"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4. Mokytojų, dirbančių pagal bendrojo ugdymo ir neformaliojo švietimo programas, darbo laikas per savaitę yra 36 valandos (kontaktinės ir nekontaktinės).</w:t>
      </w:r>
    </w:p>
    <w:p w14:paraId="32562E99" w14:textId="61713812" w:rsidR="004751F7" w:rsidRDefault="004751F7"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8B3438">
        <w:rPr>
          <w:rFonts w:ascii="Times New Roman" w:eastAsia="Calibri" w:hAnsi="Times New Roman" w:cs="Times New Roman"/>
          <w:sz w:val="24"/>
          <w:szCs w:val="24"/>
        </w:rPr>
        <w:t>Mokytojų, dirbančių pagal bendrojo ugdymo ir neformaliojo švietimo programas, darbo laiką sudaro:</w:t>
      </w:r>
    </w:p>
    <w:p w14:paraId="190498AA" w14:textId="35B59503" w:rsidR="00AB791B" w:rsidRPr="00AB791B" w:rsidRDefault="008B3438" w:rsidP="00AB791B">
      <w:pPr>
        <w:spacing w:after="0" w:line="240" w:lineRule="auto"/>
        <w:ind w:firstLine="720"/>
        <w:jc w:val="both"/>
        <w:rPr>
          <w:rFonts w:ascii="Times New Roman" w:hAnsi="Times New Roman" w:cs="Times New Roman"/>
          <w:sz w:val="24"/>
          <w:szCs w:val="24"/>
          <w:lang w:eastAsia="lt-LT"/>
        </w:rPr>
      </w:pPr>
      <w:r>
        <w:rPr>
          <w:rFonts w:ascii="Times New Roman" w:eastAsia="Calibri" w:hAnsi="Times New Roman" w:cs="Times New Roman"/>
          <w:sz w:val="24"/>
          <w:szCs w:val="24"/>
        </w:rPr>
        <w:t xml:space="preserve">5.1. </w:t>
      </w:r>
      <w:r w:rsidR="00AB791B" w:rsidRPr="00AB791B">
        <w:rPr>
          <w:rFonts w:ascii="Times New Roman" w:hAnsi="Times New Roman" w:cs="Times New Roman"/>
          <w:color w:val="000000"/>
          <w:sz w:val="24"/>
          <w:szCs w:val="24"/>
          <w:lang w:eastAsia="lt-LT"/>
        </w:rPr>
        <w:t xml:space="preserve">kontaktinės valandos, skiriamos bendrojo ugdymo srities (dalyko), formalųjį švietimą papildančio ugdymo programoms įgyvendinti pagal ugdymo (mokymo) planuose numatytas valandas, neformaliojo švietimo programoms (išskyrus ikimokyklinio, priešmokyklinio ir formalųjį švietimą papildančio ugdymo programas) – pagal programoje numatytas valandas, ir valandos ugdomajai veiklai planuoti, pasiruošti pamokoms, mokinių mokymosi pasiekimams vertinti, vadovauti klasei (grupei); </w:t>
      </w:r>
    </w:p>
    <w:p w14:paraId="606160D0" w14:textId="6A49A6A6" w:rsidR="00AB791B" w:rsidRPr="00AB791B" w:rsidRDefault="00AB791B" w:rsidP="00AB791B">
      <w:pPr>
        <w:spacing w:after="0" w:line="240" w:lineRule="auto"/>
        <w:ind w:firstLine="720"/>
        <w:jc w:val="both"/>
        <w:rPr>
          <w:rFonts w:ascii="Times New Roman" w:hAnsi="Times New Roman" w:cs="Times New Roman"/>
          <w:sz w:val="24"/>
          <w:szCs w:val="24"/>
          <w:lang w:eastAsia="lt-LT"/>
        </w:rPr>
      </w:pPr>
      <w:r w:rsidRPr="00AB791B">
        <w:rPr>
          <w:rFonts w:ascii="Times New Roman" w:hAnsi="Times New Roman" w:cs="Times New Roman"/>
          <w:color w:val="000000"/>
          <w:sz w:val="24"/>
          <w:szCs w:val="24"/>
          <w:lang w:eastAsia="lt-LT"/>
        </w:rPr>
        <w:t xml:space="preserve">5.2. valandos, susijusios su profesiniu tobulėjimu ir su veikla </w:t>
      </w:r>
      <w:r w:rsidR="002257E2">
        <w:rPr>
          <w:rFonts w:ascii="Times New Roman" w:hAnsi="Times New Roman" w:cs="Times New Roman"/>
          <w:color w:val="000000"/>
          <w:sz w:val="24"/>
          <w:szCs w:val="24"/>
          <w:lang w:eastAsia="lt-LT"/>
        </w:rPr>
        <w:t>Centro</w:t>
      </w:r>
      <w:r w:rsidRPr="00AB791B">
        <w:rPr>
          <w:rFonts w:ascii="Times New Roman" w:hAnsi="Times New Roman" w:cs="Times New Roman"/>
          <w:color w:val="000000"/>
          <w:sz w:val="24"/>
          <w:szCs w:val="24"/>
          <w:lang w:eastAsia="lt-LT"/>
        </w:rPr>
        <w:t xml:space="preserve"> bendruomenėje.</w:t>
      </w:r>
    </w:p>
    <w:p w14:paraId="4F80F5E9" w14:textId="69232F11" w:rsidR="008B3438" w:rsidRDefault="002257E2" w:rsidP="00981517">
      <w:pPr>
        <w:pStyle w:val="Sraopastrai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6. Kontaktinių valandų skaičius mokytojui kiekvienais mokslo metais gali keistis priklausomai nuo: klasių komplektų skaičiaus, mokinių skaičiaus klasėje, Bendruosiuose ugdymo planuose dalykui nustatytų valandų skaičiaus.</w:t>
      </w:r>
    </w:p>
    <w:p w14:paraId="494FC885" w14:textId="40F35503" w:rsidR="002257E2" w:rsidRPr="002257E2" w:rsidRDefault="002257E2" w:rsidP="002257E2">
      <w:pPr>
        <w:spacing w:after="0" w:line="240" w:lineRule="auto"/>
        <w:ind w:firstLine="720"/>
        <w:jc w:val="both"/>
        <w:rPr>
          <w:rFonts w:ascii="Times New Roman" w:hAnsi="Times New Roman" w:cs="Times New Roman"/>
          <w:sz w:val="24"/>
          <w:szCs w:val="24"/>
          <w:lang w:eastAsia="lt-LT"/>
        </w:rPr>
      </w:pPr>
      <w:r w:rsidRPr="002257E2">
        <w:rPr>
          <w:rFonts w:ascii="Times New Roman" w:eastAsia="Calibri" w:hAnsi="Times New Roman" w:cs="Times New Roman"/>
          <w:sz w:val="24"/>
          <w:szCs w:val="24"/>
        </w:rPr>
        <w:t xml:space="preserve">7. </w:t>
      </w:r>
      <w:r w:rsidRPr="002257E2">
        <w:rPr>
          <w:rFonts w:ascii="Times New Roman" w:hAnsi="Times New Roman" w:cs="Times New Roman"/>
          <w:color w:val="000000"/>
          <w:sz w:val="24"/>
          <w:szCs w:val="24"/>
          <w:lang w:eastAsia="lt-LT"/>
        </w:rPr>
        <w:t xml:space="preserve">Veiklų, susijusių su profesiniu tobulėjimu, </w:t>
      </w:r>
      <w:r>
        <w:rPr>
          <w:rFonts w:ascii="Times New Roman" w:hAnsi="Times New Roman" w:cs="Times New Roman"/>
          <w:color w:val="000000"/>
          <w:sz w:val="24"/>
          <w:szCs w:val="24"/>
          <w:lang w:eastAsia="lt-LT"/>
        </w:rPr>
        <w:t>ir</w:t>
      </w:r>
      <w:r w:rsidRPr="002257E2">
        <w:rPr>
          <w:rFonts w:ascii="Times New Roman" w:hAnsi="Times New Roman" w:cs="Times New Roman"/>
          <w:color w:val="000000"/>
          <w:sz w:val="24"/>
          <w:szCs w:val="24"/>
          <w:lang w:eastAsia="lt-LT"/>
        </w:rPr>
        <w:t xml:space="preserve"> </w:t>
      </w:r>
      <w:r>
        <w:rPr>
          <w:rFonts w:ascii="Times New Roman" w:hAnsi="Times New Roman" w:cs="Times New Roman"/>
          <w:color w:val="000000"/>
          <w:sz w:val="24"/>
          <w:szCs w:val="24"/>
          <w:lang w:eastAsia="lt-LT"/>
        </w:rPr>
        <w:t>v</w:t>
      </w:r>
      <w:r w:rsidRPr="002257E2">
        <w:rPr>
          <w:rFonts w:ascii="Times New Roman" w:hAnsi="Times New Roman" w:cs="Times New Roman"/>
          <w:color w:val="000000"/>
          <w:sz w:val="24"/>
          <w:szCs w:val="24"/>
          <w:lang w:eastAsia="lt-LT"/>
        </w:rPr>
        <w:t xml:space="preserve">eiklų </w:t>
      </w:r>
      <w:r>
        <w:rPr>
          <w:rFonts w:ascii="Times New Roman" w:hAnsi="Times New Roman" w:cs="Times New Roman"/>
          <w:color w:val="000000"/>
          <w:sz w:val="24"/>
          <w:szCs w:val="24"/>
          <w:lang w:eastAsia="lt-LT"/>
        </w:rPr>
        <w:t>Centro</w:t>
      </w:r>
      <w:r w:rsidRPr="002257E2">
        <w:rPr>
          <w:rFonts w:ascii="Times New Roman" w:hAnsi="Times New Roman" w:cs="Times New Roman"/>
          <w:color w:val="000000"/>
          <w:sz w:val="24"/>
          <w:szCs w:val="24"/>
          <w:lang w:eastAsia="lt-LT"/>
        </w:rPr>
        <w:t xml:space="preserve"> bendruomenėje apraš</w:t>
      </w:r>
      <w:r>
        <w:rPr>
          <w:rFonts w:ascii="Times New Roman" w:hAnsi="Times New Roman" w:cs="Times New Roman"/>
          <w:color w:val="000000"/>
          <w:sz w:val="24"/>
          <w:szCs w:val="24"/>
          <w:lang w:eastAsia="lt-LT"/>
        </w:rPr>
        <w:t>us</w:t>
      </w:r>
      <w:r w:rsidRPr="002257E2">
        <w:rPr>
          <w:rFonts w:ascii="Times New Roman" w:hAnsi="Times New Roman" w:cs="Times New Roman"/>
          <w:color w:val="000000"/>
          <w:sz w:val="24"/>
          <w:szCs w:val="24"/>
          <w:lang w:eastAsia="lt-LT"/>
        </w:rPr>
        <w:t xml:space="preserve"> tvirtina </w:t>
      </w:r>
      <w:r>
        <w:rPr>
          <w:rFonts w:ascii="Times New Roman" w:hAnsi="Times New Roman" w:cs="Times New Roman"/>
          <w:color w:val="000000"/>
          <w:sz w:val="24"/>
          <w:szCs w:val="24"/>
          <w:lang w:eastAsia="lt-LT"/>
        </w:rPr>
        <w:t xml:space="preserve">Lietuvos Respublikos </w:t>
      </w:r>
      <w:r w:rsidRPr="002257E2">
        <w:rPr>
          <w:rFonts w:ascii="Times New Roman" w:hAnsi="Times New Roman" w:cs="Times New Roman"/>
          <w:color w:val="000000"/>
          <w:sz w:val="24"/>
          <w:szCs w:val="24"/>
          <w:lang w:eastAsia="lt-LT"/>
        </w:rPr>
        <w:t xml:space="preserve">švietimo, mokslo ir sporto ministras, atsižvelgdamas į socialinių partnerių </w:t>
      </w:r>
      <w:r>
        <w:rPr>
          <w:rFonts w:ascii="Times New Roman" w:hAnsi="Times New Roman" w:cs="Times New Roman"/>
          <w:color w:val="000000"/>
          <w:sz w:val="24"/>
          <w:szCs w:val="24"/>
          <w:lang w:eastAsia="lt-LT"/>
        </w:rPr>
        <w:t xml:space="preserve">ir pedagogų rengimo centrų </w:t>
      </w:r>
      <w:r w:rsidRPr="002257E2">
        <w:rPr>
          <w:rFonts w:ascii="Times New Roman" w:hAnsi="Times New Roman" w:cs="Times New Roman"/>
          <w:color w:val="000000"/>
          <w:sz w:val="24"/>
          <w:szCs w:val="24"/>
          <w:lang w:eastAsia="lt-LT"/>
        </w:rPr>
        <w:t xml:space="preserve">pasiūlymus. </w:t>
      </w:r>
    </w:p>
    <w:p w14:paraId="14CC7195" w14:textId="7727801F" w:rsidR="002257E2" w:rsidRPr="002257E2" w:rsidRDefault="002257E2" w:rsidP="002257E2">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color w:val="000000"/>
          <w:sz w:val="24"/>
          <w:szCs w:val="24"/>
          <w:lang w:eastAsia="lt-LT"/>
        </w:rPr>
        <w:t>8</w:t>
      </w:r>
      <w:r w:rsidRPr="002257E2">
        <w:rPr>
          <w:rFonts w:ascii="Times New Roman" w:hAnsi="Times New Roman" w:cs="Times New Roman"/>
          <w:color w:val="000000"/>
          <w:sz w:val="24"/>
          <w:szCs w:val="24"/>
          <w:lang w:eastAsia="lt-LT"/>
        </w:rPr>
        <w:t>. Mokytojo, dirbančio pagal bendrojo ugdymo, profesinio mokymo ir neformaliojo švietimo programas (išskyrus ikimokyklinio ir priešmokyklinio ugdymo programas), valandų skaičius per mokslo metus:</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2"/>
        <w:gridCol w:w="2835"/>
        <w:gridCol w:w="2127"/>
        <w:gridCol w:w="1701"/>
      </w:tblGrid>
      <w:tr w:rsidR="002257E2" w:rsidRPr="002257E2" w14:paraId="0736998F" w14:textId="77777777" w:rsidTr="00930B50">
        <w:tc>
          <w:tcPr>
            <w:tcW w:w="28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2E1DC0" w14:textId="77777777" w:rsidR="002257E2" w:rsidRPr="002257E2" w:rsidRDefault="002257E2" w:rsidP="002257E2">
            <w:pPr>
              <w:spacing w:after="0" w:line="240" w:lineRule="auto"/>
              <w:jc w:val="center"/>
              <w:rPr>
                <w:rFonts w:ascii="Times New Roman" w:hAnsi="Times New Roman" w:cs="Times New Roman"/>
                <w:sz w:val="24"/>
                <w:szCs w:val="24"/>
                <w:lang w:eastAsia="lt-LT"/>
              </w:rPr>
            </w:pPr>
            <w:r w:rsidRPr="002257E2">
              <w:rPr>
                <w:rFonts w:ascii="Times New Roman" w:hAnsi="Times New Roman" w:cs="Times New Roman"/>
                <w:sz w:val="24"/>
                <w:szCs w:val="24"/>
                <w:lang w:eastAsia="lt-LT"/>
              </w:rPr>
              <w:t>Pareigybė</w:t>
            </w:r>
          </w:p>
        </w:tc>
        <w:tc>
          <w:tcPr>
            <w:tcW w:w="28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380034" w14:textId="77777777" w:rsidR="002257E2" w:rsidRPr="002257E2" w:rsidRDefault="002257E2" w:rsidP="002257E2">
            <w:pPr>
              <w:spacing w:after="0" w:line="240" w:lineRule="auto"/>
              <w:jc w:val="center"/>
              <w:rPr>
                <w:rFonts w:ascii="Times New Roman" w:hAnsi="Times New Roman" w:cs="Times New Roman"/>
                <w:sz w:val="24"/>
                <w:szCs w:val="24"/>
                <w:lang w:eastAsia="lt-LT"/>
              </w:rPr>
            </w:pPr>
            <w:r w:rsidRPr="002257E2">
              <w:rPr>
                <w:rFonts w:ascii="Times New Roman" w:hAnsi="Times New Roman" w:cs="Times New Roman"/>
                <w:sz w:val="24"/>
                <w:szCs w:val="24"/>
                <w:lang w:eastAsia="lt-LT"/>
              </w:rPr>
              <w:t>Kontaktinės valandos ir valandos ugdomajai veiklai planuoti, pasiruošti pamokoms, mokinių mokymosi pasiekimams vertinti, vadovauti klasei (grupei)</w:t>
            </w:r>
          </w:p>
        </w:tc>
        <w:tc>
          <w:tcPr>
            <w:tcW w:w="212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6CA03D" w14:textId="77777777" w:rsidR="002257E2" w:rsidRPr="002257E2" w:rsidRDefault="002257E2" w:rsidP="002257E2">
            <w:pPr>
              <w:spacing w:after="0" w:line="240" w:lineRule="auto"/>
              <w:jc w:val="center"/>
              <w:rPr>
                <w:rFonts w:ascii="Times New Roman" w:hAnsi="Times New Roman" w:cs="Times New Roman"/>
                <w:sz w:val="24"/>
                <w:szCs w:val="24"/>
                <w:lang w:eastAsia="lt-LT"/>
              </w:rPr>
            </w:pPr>
            <w:r w:rsidRPr="002257E2">
              <w:rPr>
                <w:rFonts w:ascii="Times New Roman" w:hAnsi="Times New Roman" w:cs="Times New Roman"/>
                <w:sz w:val="24"/>
                <w:szCs w:val="24"/>
                <w:lang w:eastAsia="lt-LT"/>
              </w:rPr>
              <w:t>Valandos, susijusios su profesiniu tobulėjimu ir veikla mokyklos bendruomenėje</w:t>
            </w:r>
          </w:p>
        </w:tc>
        <w:tc>
          <w:tcPr>
            <w:tcW w:w="170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4C0A5E" w14:textId="77777777" w:rsidR="002257E2" w:rsidRPr="002257E2" w:rsidRDefault="002257E2" w:rsidP="002257E2">
            <w:pPr>
              <w:spacing w:after="0" w:line="240" w:lineRule="auto"/>
              <w:jc w:val="center"/>
              <w:rPr>
                <w:rFonts w:ascii="Times New Roman" w:hAnsi="Times New Roman" w:cs="Times New Roman"/>
                <w:sz w:val="24"/>
                <w:szCs w:val="24"/>
                <w:lang w:eastAsia="lt-LT"/>
              </w:rPr>
            </w:pPr>
            <w:r w:rsidRPr="002257E2">
              <w:rPr>
                <w:rFonts w:ascii="Times New Roman" w:hAnsi="Times New Roman" w:cs="Times New Roman"/>
                <w:sz w:val="24"/>
                <w:szCs w:val="24"/>
                <w:lang w:eastAsia="lt-LT"/>
              </w:rPr>
              <w:t>Iš viso</w:t>
            </w:r>
          </w:p>
        </w:tc>
      </w:tr>
      <w:tr w:rsidR="002257E2" w:rsidRPr="002257E2" w14:paraId="58C8813A" w14:textId="77777777" w:rsidTr="00930B50">
        <w:tc>
          <w:tcPr>
            <w:tcW w:w="2832" w:type="dxa"/>
            <w:tcBorders>
              <w:top w:val="single" w:sz="2" w:space="0" w:color="auto"/>
            </w:tcBorders>
            <w:tcMar>
              <w:top w:w="0" w:type="dxa"/>
              <w:left w:w="108" w:type="dxa"/>
              <w:bottom w:w="0" w:type="dxa"/>
              <w:right w:w="108" w:type="dxa"/>
            </w:tcMar>
            <w:vAlign w:val="center"/>
            <w:hideMark/>
          </w:tcPr>
          <w:p w14:paraId="54ADBB85" w14:textId="77777777" w:rsidR="002257E2" w:rsidRPr="002257E2" w:rsidRDefault="002257E2" w:rsidP="002257E2">
            <w:pPr>
              <w:spacing w:after="0" w:line="240" w:lineRule="auto"/>
              <w:rPr>
                <w:rFonts w:ascii="Times New Roman" w:hAnsi="Times New Roman" w:cs="Times New Roman"/>
                <w:sz w:val="24"/>
                <w:szCs w:val="24"/>
                <w:lang w:eastAsia="lt-LT"/>
              </w:rPr>
            </w:pPr>
            <w:r w:rsidRPr="002257E2">
              <w:rPr>
                <w:rFonts w:ascii="Times New Roman" w:hAnsi="Times New Roman" w:cs="Times New Roman"/>
                <w:sz w:val="24"/>
                <w:szCs w:val="24"/>
                <w:lang w:eastAsia="lt-LT"/>
              </w:rPr>
              <w:t>Mokytojas (pedagoginis darbo stažas iki 2 metų) Mokytojas</w:t>
            </w:r>
          </w:p>
          <w:p w14:paraId="27FFBC7A" w14:textId="77777777" w:rsidR="002257E2" w:rsidRPr="002257E2" w:rsidRDefault="002257E2" w:rsidP="002257E2">
            <w:pPr>
              <w:spacing w:after="0" w:line="240" w:lineRule="auto"/>
              <w:rPr>
                <w:rFonts w:ascii="Times New Roman" w:hAnsi="Times New Roman" w:cs="Times New Roman"/>
                <w:sz w:val="24"/>
                <w:szCs w:val="24"/>
                <w:lang w:eastAsia="lt-LT"/>
              </w:rPr>
            </w:pPr>
            <w:r w:rsidRPr="002257E2">
              <w:rPr>
                <w:rFonts w:ascii="Times New Roman" w:hAnsi="Times New Roman" w:cs="Times New Roman"/>
                <w:sz w:val="24"/>
                <w:szCs w:val="24"/>
                <w:lang w:eastAsia="lt-LT"/>
              </w:rPr>
              <w:t>Vyresnysis mokytojas</w:t>
            </w:r>
          </w:p>
          <w:p w14:paraId="18EE6206" w14:textId="77777777" w:rsidR="002257E2" w:rsidRPr="002257E2" w:rsidRDefault="002257E2" w:rsidP="002257E2">
            <w:pPr>
              <w:spacing w:after="0" w:line="240" w:lineRule="auto"/>
              <w:rPr>
                <w:rFonts w:ascii="Times New Roman" w:hAnsi="Times New Roman" w:cs="Times New Roman"/>
                <w:sz w:val="24"/>
                <w:szCs w:val="24"/>
                <w:lang w:eastAsia="lt-LT"/>
              </w:rPr>
            </w:pPr>
            <w:r w:rsidRPr="002257E2">
              <w:rPr>
                <w:rFonts w:ascii="Times New Roman" w:hAnsi="Times New Roman" w:cs="Times New Roman"/>
                <w:sz w:val="24"/>
                <w:szCs w:val="24"/>
                <w:lang w:eastAsia="lt-LT"/>
              </w:rPr>
              <w:t>Mokytojas metodininkas</w:t>
            </w:r>
          </w:p>
          <w:p w14:paraId="0C334185" w14:textId="77777777" w:rsidR="002257E2" w:rsidRPr="002257E2" w:rsidRDefault="002257E2" w:rsidP="002257E2">
            <w:pPr>
              <w:spacing w:after="0" w:line="240" w:lineRule="auto"/>
              <w:rPr>
                <w:rFonts w:ascii="Times New Roman" w:hAnsi="Times New Roman" w:cs="Times New Roman"/>
                <w:sz w:val="24"/>
                <w:szCs w:val="24"/>
                <w:lang w:eastAsia="lt-LT"/>
              </w:rPr>
            </w:pPr>
            <w:r w:rsidRPr="002257E2">
              <w:rPr>
                <w:rFonts w:ascii="Times New Roman" w:hAnsi="Times New Roman" w:cs="Times New Roman"/>
                <w:sz w:val="24"/>
                <w:szCs w:val="24"/>
                <w:lang w:eastAsia="lt-LT"/>
              </w:rPr>
              <w:t>Mokytojas ekspertas</w:t>
            </w:r>
          </w:p>
          <w:p w14:paraId="25654DC8" w14:textId="77777777" w:rsidR="002257E2" w:rsidRPr="002257E2" w:rsidRDefault="002257E2" w:rsidP="002257E2">
            <w:pPr>
              <w:spacing w:after="0" w:line="240" w:lineRule="auto"/>
              <w:rPr>
                <w:rFonts w:ascii="Times New Roman" w:hAnsi="Times New Roman" w:cs="Times New Roman"/>
                <w:sz w:val="24"/>
                <w:szCs w:val="24"/>
                <w:lang w:eastAsia="lt-LT"/>
              </w:rPr>
            </w:pPr>
            <w:r w:rsidRPr="002257E2">
              <w:rPr>
                <w:rFonts w:ascii="Times New Roman" w:hAnsi="Times New Roman" w:cs="Times New Roman"/>
                <w:sz w:val="24"/>
                <w:szCs w:val="24"/>
                <w:lang w:eastAsia="lt-LT"/>
              </w:rPr>
              <w:t>(pedagoginis darbo stažas nuo 2 metų)</w:t>
            </w:r>
          </w:p>
        </w:tc>
        <w:tc>
          <w:tcPr>
            <w:tcW w:w="2835" w:type="dxa"/>
            <w:tcBorders>
              <w:top w:val="single" w:sz="2" w:space="0" w:color="auto"/>
            </w:tcBorders>
            <w:tcMar>
              <w:top w:w="0" w:type="dxa"/>
              <w:left w:w="108" w:type="dxa"/>
              <w:bottom w:w="0" w:type="dxa"/>
              <w:right w:w="108" w:type="dxa"/>
            </w:tcMar>
            <w:vAlign w:val="center"/>
            <w:hideMark/>
          </w:tcPr>
          <w:p w14:paraId="3A65A98E" w14:textId="77777777" w:rsidR="002257E2" w:rsidRPr="002257E2" w:rsidRDefault="002257E2" w:rsidP="002257E2">
            <w:pPr>
              <w:spacing w:after="0" w:line="240" w:lineRule="auto"/>
              <w:jc w:val="center"/>
              <w:rPr>
                <w:rFonts w:ascii="Times New Roman" w:hAnsi="Times New Roman" w:cs="Times New Roman"/>
                <w:sz w:val="24"/>
                <w:szCs w:val="24"/>
                <w:lang w:eastAsia="lt-LT"/>
              </w:rPr>
            </w:pPr>
            <w:r w:rsidRPr="002257E2">
              <w:rPr>
                <w:rFonts w:ascii="Times New Roman" w:hAnsi="Times New Roman" w:cs="Times New Roman"/>
                <w:sz w:val="24"/>
                <w:szCs w:val="24"/>
                <w:lang w:eastAsia="lt-LT"/>
              </w:rPr>
              <w:t>1 010–1 410</w:t>
            </w:r>
          </w:p>
        </w:tc>
        <w:tc>
          <w:tcPr>
            <w:tcW w:w="2127" w:type="dxa"/>
            <w:tcBorders>
              <w:top w:val="single" w:sz="2" w:space="0" w:color="auto"/>
            </w:tcBorders>
            <w:tcMar>
              <w:top w:w="0" w:type="dxa"/>
              <w:left w:w="108" w:type="dxa"/>
              <w:bottom w:w="0" w:type="dxa"/>
              <w:right w:w="108" w:type="dxa"/>
            </w:tcMar>
            <w:vAlign w:val="center"/>
            <w:hideMark/>
          </w:tcPr>
          <w:p w14:paraId="69267364" w14:textId="77777777" w:rsidR="002257E2" w:rsidRPr="002257E2" w:rsidRDefault="002257E2" w:rsidP="002257E2">
            <w:pPr>
              <w:spacing w:after="0" w:line="240" w:lineRule="auto"/>
              <w:jc w:val="center"/>
              <w:rPr>
                <w:rFonts w:ascii="Times New Roman" w:hAnsi="Times New Roman" w:cs="Times New Roman"/>
                <w:sz w:val="24"/>
                <w:szCs w:val="24"/>
                <w:lang w:eastAsia="lt-LT"/>
              </w:rPr>
            </w:pPr>
            <w:r w:rsidRPr="002257E2">
              <w:rPr>
                <w:rFonts w:ascii="Times New Roman" w:hAnsi="Times New Roman" w:cs="Times New Roman"/>
                <w:sz w:val="24"/>
                <w:szCs w:val="24"/>
                <w:lang w:eastAsia="lt-LT"/>
              </w:rPr>
              <w:t>102–502</w:t>
            </w:r>
          </w:p>
        </w:tc>
        <w:tc>
          <w:tcPr>
            <w:tcW w:w="1701" w:type="dxa"/>
            <w:tcBorders>
              <w:top w:val="single" w:sz="2" w:space="0" w:color="auto"/>
            </w:tcBorders>
            <w:tcMar>
              <w:top w:w="0" w:type="dxa"/>
              <w:left w:w="108" w:type="dxa"/>
              <w:bottom w:w="0" w:type="dxa"/>
              <w:right w:w="108" w:type="dxa"/>
            </w:tcMar>
            <w:vAlign w:val="center"/>
            <w:hideMark/>
          </w:tcPr>
          <w:p w14:paraId="0325B61F" w14:textId="77777777" w:rsidR="002257E2" w:rsidRPr="002257E2" w:rsidRDefault="002257E2" w:rsidP="002257E2">
            <w:pPr>
              <w:spacing w:after="0" w:line="240" w:lineRule="auto"/>
              <w:jc w:val="center"/>
              <w:rPr>
                <w:rFonts w:ascii="Times New Roman" w:hAnsi="Times New Roman" w:cs="Times New Roman"/>
                <w:sz w:val="24"/>
                <w:szCs w:val="24"/>
                <w:lang w:eastAsia="lt-LT"/>
              </w:rPr>
            </w:pPr>
            <w:r w:rsidRPr="002257E2">
              <w:rPr>
                <w:rFonts w:ascii="Times New Roman" w:hAnsi="Times New Roman" w:cs="Times New Roman"/>
                <w:sz w:val="24"/>
                <w:szCs w:val="24"/>
                <w:lang w:eastAsia="lt-LT"/>
              </w:rPr>
              <w:t>1 512</w:t>
            </w:r>
          </w:p>
        </w:tc>
      </w:tr>
    </w:tbl>
    <w:p w14:paraId="1F12703B" w14:textId="2E08B5E6" w:rsidR="002257E2" w:rsidRPr="002257E2" w:rsidRDefault="00930B50" w:rsidP="002257E2">
      <w:pPr>
        <w:spacing w:after="0" w:line="240" w:lineRule="auto"/>
        <w:ind w:firstLine="720"/>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9. Mokytojo darbo krūvio sandara, įvertinus įstaigos poreikius bei finansines galimybes ir siejant su mokytojų darbo krūvio sandaros nustatymo kriterijais, kiekvienais mokslo metais gali keistis.</w:t>
      </w:r>
    </w:p>
    <w:p w14:paraId="05D18A07" w14:textId="21684FF7" w:rsidR="002257E2" w:rsidRPr="002257E2" w:rsidRDefault="002257E2" w:rsidP="002257E2">
      <w:pPr>
        <w:pStyle w:val="Sraopastraipa"/>
        <w:spacing w:after="0" w:line="240" w:lineRule="auto"/>
        <w:ind w:left="0" w:firstLine="720"/>
        <w:jc w:val="both"/>
        <w:rPr>
          <w:rFonts w:ascii="Times New Roman" w:eastAsia="Calibri" w:hAnsi="Times New Roman" w:cs="Times New Roman"/>
          <w:sz w:val="24"/>
          <w:szCs w:val="24"/>
        </w:rPr>
      </w:pPr>
    </w:p>
    <w:p w14:paraId="257A5082" w14:textId="0155873A" w:rsidR="008E3DC7" w:rsidRPr="008E3DC7" w:rsidRDefault="008E3DC7" w:rsidP="008E3DC7">
      <w:pPr>
        <w:pStyle w:val="Sraopastraipa"/>
        <w:spacing w:after="0" w:line="240" w:lineRule="auto"/>
        <w:ind w:left="0"/>
        <w:jc w:val="center"/>
        <w:rPr>
          <w:rFonts w:ascii="Times New Roman" w:eastAsia="Calibri" w:hAnsi="Times New Roman" w:cs="Times New Roman"/>
          <w:b/>
          <w:bCs/>
          <w:sz w:val="24"/>
          <w:szCs w:val="24"/>
        </w:rPr>
      </w:pPr>
      <w:r w:rsidRPr="008E3DC7">
        <w:rPr>
          <w:rFonts w:ascii="Times New Roman" w:eastAsia="Calibri" w:hAnsi="Times New Roman" w:cs="Times New Roman"/>
          <w:b/>
          <w:bCs/>
          <w:sz w:val="24"/>
          <w:szCs w:val="24"/>
        </w:rPr>
        <w:t>II SKYRIUS</w:t>
      </w:r>
    </w:p>
    <w:p w14:paraId="606F4F7C" w14:textId="24A0364B" w:rsidR="008E3DC7" w:rsidRPr="009153BB" w:rsidRDefault="008E3DC7" w:rsidP="008E3DC7">
      <w:pPr>
        <w:pStyle w:val="Sraopastraipa"/>
        <w:spacing w:after="0" w:line="240" w:lineRule="auto"/>
        <w:ind w:left="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SPECIALIŲJŲ PEDAGOGŲ</w:t>
      </w:r>
      <w:r w:rsidR="001C0F27">
        <w:rPr>
          <w:rFonts w:ascii="Times New Roman" w:eastAsia="Calibri" w:hAnsi="Times New Roman" w:cs="Times New Roman"/>
          <w:b/>
          <w:bCs/>
          <w:sz w:val="24"/>
          <w:szCs w:val="24"/>
        </w:rPr>
        <w:t xml:space="preserve">, </w:t>
      </w:r>
      <w:r w:rsidR="001C0F27" w:rsidRPr="00636C01">
        <w:rPr>
          <w:rFonts w:ascii="Times New Roman" w:eastAsia="Calibri" w:hAnsi="Times New Roman" w:cs="Times New Roman"/>
          <w:b/>
          <w:bCs/>
          <w:sz w:val="24"/>
          <w:szCs w:val="24"/>
        </w:rPr>
        <w:t>LOGOPEDŲ</w:t>
      </w:r>
      <w:r w:rsidRPr="00636C01">
        <w:rPr>
          <w:rFonts w:ascii="Times New Roman" w:eastAsia="Calibri" w:hAnsi="Times New Roman" w:cs="Times New Roman"/>
          <w:b/>
          <w:bCs/>
          <w:sz w:val="24"/>
          <w:szCs w:val="24"/>
        </w:rPr>
        <w:t xml:space="preserve"> </w:t>
      </w:r>
      <w:r w:rsidR="00BA3C16" w:rsidRPr="00636C01">
        <w:rPr>
          <w:rFonts w:ascii="Times New Roman" w:eastAsia="Calibri" w:hAnsi="Times New Roman" w:cs="Times New Roman"/>
          <w:b/>
          <w:bCs/>
          <w:sz w:val="24"/>
          <w:szCs w:val="24"/>
        </w:rPr>
        <w:t>IR KARJEROS SPECIALISTŲ</w:t>
      </w:r>
      <w:r w:rsidR="00BA3C16">
        <w:rPr>
          <w:rFonts w:ascii="Times New Roman" w:eastAsia="Calibri" w:hAnsi="Times New Roman" w:cs="Times New Roman"/>
          <w:b/>
          <w:bCs/>
          <w:sz w:val="24"/>
          <w:szCs w:val="24"/>
        </w:rPr>
        <w:t xml:space="preserve"> </w:t>
      </w:r>
      <w:r w:rsidRPr="009153BB">
        <w:rPr>
          <w:rFonts w:ascii="Times New Roman" w:eastAsia="Calibri" w:hAnsi="Times New Roman" w:cs="Times New Roman"/>
          <w:b/>
          <w:bCs/>
          <w:sz w:val="24"/>
          <w:szCs w:val="24"/>
        </w:rPr>
        <w:t>PAREIGIN</w:t>
      </w:r>
      <w:r>
        <w:rPr>
          <w:rFonts w:ascii="Times New Roman" w:eastAsia="Calibri" w:hAnsi="Times New Roman" w:cs="Times New Roman"/>
          <w:b/>
          <w:bCs/>
          <w:sz w:val="24"/>
          <w:szCs w:val="24"/>
        </w:rPr>
        <w:t>IŲ</w:t>
      </w:r>
      <w:r w:rsidRPr="009153BB">
        <w:rPr>
          <w:rFonts w:ascii="Times New Roman" w:eastAsia="Calibri" w:hAnsi="Times New Roman" w:cs="Times New Roman"/>
          <w:b/>
          <w:bCs/>
          <w:sz w:val="24"/>
          <w:szCs w:val="24"/>
        </w:rPr>
        <w:t xml:space="preserve"> ALG</w:t>
      </w:r>
      <w:r>
        <w:rPr>
          <w:rFonts w:ascii="Times New Roman" w:eastAsia="Calibri" w:hAnsi="Times New Roman" w:cs="Times New Roman"/>
          <w:b/>
          <w:bCs/>
          <w:sz w:val="24"/>
          <w:szCs w:val="24"/>
        </w:rPr>
        <w:t>Ų</w:t>
      </w:r>
      <w:r w:rsidRPr="009153BB">
        <w:rPr>
          <w:rFonts w:ascii="Times New Roman" w:eastAsia="Calibri" w:hAnsi="Times New Roman" w:cs="Times New Roman"/>
          <w:b/>
          <w:bCs/>
          <w:sz w:val="24"/>
          <w:szCs w:val="24"/>
        </w:rPr>
        <w:t xml:space="preserve"> PASTOVIOSIOS DALIES KOEFICIENTAI</w:t>
      </w:r>
      <w:r>
        <w:rPr>
          <w:rFonts w:ascii="Times New Roman" w:eastAsia="Calibri" w:hAnsi="Times New Roman" w:cs="Times New Roman"/>
          <w:b/>
          <w:bCs/>
          <w:sz w:val="24"/>
          <w:szCs w:val="24"/>
        </w:rPr>
        <w:t xml:space="preserve"> IR DARBO KRŪVIO SANDARA</w:t>
      </w:r>
    </w:p>
    <w:p w14:paraId="29493418" w14:textId="35591AD1" w:rsidR="008E3DC7" w:rsidRDefault="008E3DC7" w:rsidP="008E3DC7">
      <w:pPr>
        <w:pStyle w:val="Sraopastraipa"/>
        <w:spacing w:after="0" w:line="240" w:lineRule="auto"/>
        <w:ind w:left="0"/>
        <w:jc w:val="center"/>
        <w:rPr>
          <w:rFonts w:ascii="Times New Roman" w:eastAsia="Calibri" w:hAnsi="Times New Roman" w:cs="Times New Roman"/>
          <w:sz w:val="24"/>
          <w:szCs w:val="24"/>
        </w:rPr>
      </w:pPr>
    </w:p>
    <w:p w14:paraId="786053B5" w14:textId="295F2901" w:rsidR="008E3DC7" w:rsidRDefault="00930B50" w:rsidP="00930B5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10. Šiame skyriuje nurodytų darbuotojų pareiginės algos pastoviosios dalies koeficientai:</w:t>
      </w:r>
    </w:p>
    <w:p w14:paraId="44798A6E" w14:textId="77777777" w:rsidR="00636C01" w:rsidRDefault="00636C01">
      <w: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4"/>
        <w:gridCol w:w="816"/>
        <w:gridCol w:w="1086"/>
        <w:gridCol w:w="1086"/>
        <w:gridCol w:w="1086"/>
        <w:gridCol w:w="1086"/>
        <w:gridCol w:w="1086"/>
        <w:gridCol w:w="1086"/>
      </w:tblGrid>
      <w:tr w:rsidR="00080317" w:rsidRPr="00080317" w14:paraId="3A6422B6" w14:textId="77777777" w:rsidTr="00B9682B">
        <w:trPr>
          <w:trHeight w:val="275"/>
        </w:trPr>
        <w:tc>
          <w:tcPr>
            <w:tcW w:w="2024" w:type="dxa"/>
            <w:tcBorders>
              <w:top w:val="nil"/>
              <w:left w:val="nil"/>
              <w:right w:val="nil"/>
            </w:tcBorders>
            <w:tcMar>
              <w:top w:w="0" w:type="dxa"/>
              <w:left w:w="108" w:type="dxa"/>
              <w:bottom w:w="0" w:type="dxa"/>
              <w:right w:w="108" w:type="dxa"/>
            </w:tcMar>
            <w:vAlign w:val="center"/>
          </w:tcPr>
          <w:p w14:paraId="34C94927" w14:textId="083DC349" w:rsidR="00080317" w:rsidRPr="00080317" w:rsidRDefault="00080317" w:rsidP="00080317">
            <w:pPr>
              <w:spacing w:after="0" w:line="240" w:lineRule="auto"/>
              <w:rPr>
                <w:rFonts w:ascii="Times New Roman" w:hAnsi="Times New Roman" w:cs="Times New Roman"/>
                <w:sz w:val="24"/>
                <w:szCs w:val="24"/>
              </w:rPr>
            </w:pPr>
          </w:p>
        </w:tc>
        <w:tc>
          <w:tcPr>
            <w:tcW w:w="7332" w:type="dxa"/>
            <w:gridSpan w:val="7"/>
            <w:tcBorders>
              <w:top w:val="nil"/>
              <w:left w:val="nil"/>
              <w:right w:val="nil"/>
            </w:tcBorders>
            <w:tcMar>
              <w:top w:w="0" w:type="dxa"/>
              <w:left w:w="108" w:type="dxa"/>
              <w:bottom w:w="0" w:type="dxa"/>
              <w:right w:w="108" w:type="dxa"/>
            </w:tcMar>
            <w:vAlign w:val="center"/>
          </w:tcPr>
          <w:p w14:paraId="2908319D" w14:textId="77777777" w:rsidR="00080317" w:rsidRPr="00080317" w:rsidRDefault="00080317" w:rsidP="00080317">
            <w:pPr>
              <w:spacing w:after="0" w:line="240" w:lineRule="auto"/>
              <w:jc w:val="right"/>
              <w:rPr>
                <w:rFonts w:ascii="Times New Roman" w:hAnsi="Times New Roman" w:cs="Times New Roman"/>
              </w:rPr>
            </w:pPr>
            <w:r w:rsidRPr="00080317">
              <w:rPr>
                <w:rFonts w:ascii="Times New Roman" w:hAnsi="Times New Roman" w:cs="Times New Roman"/>
              </w:rPr>
              <w:t>(Baziniais dydžiais)</w:t>
            </w:r>
          </w:p>
        </w:tc>
      </w:tr>
      <w:tr w:rsidR="00080317" w:rsidRPr="00080317" w14:paraId="6AF58897" w14:textId="77777777" w:rsidTr="00B9682B">
        <w:trPr>
          <w:trHeight w:val="275"/>
        </w:trPr>
        <w:tc>
          <w:tcPr>
            <w:tcW w:w="2024" w:type="dxa"/>
            <w:vMerge w:val="restart"/>
            <w:tcMar>
              <w:top w:w="0" w:type="dxa"/>
              <w:left w:w="108" w:type="dxa"/>
              <w:bottom w:w="0" w:type="dxa"/>
              <w:right w:w="108" w:type="dxa"/>
            </w:tcMar>
            <w:vAlign w:val="center"/>
            <w:hideMark/>
          </w:tcPr>
          <w:p w14:paraId="2E946F51" w14:textId="77777777" w:rsidR="00080317" w:rsidRPr="00080317" w:rsidRDefault="00080317" w:rsidP="00080317">
            <w:pPr>
              <w:spacing w:after="0" w:line="240" w:lineRule="auto"/>
              <w:jc w:val="center"/>
              <w:rPr>
                <w:rFonts w:ascii="Times New Roman" w:hAnsi="Times New Roman" w:cs="Times New Roman"/>
                <w:sz w:val="24"/>
                <w:szCs w:val="24"/>
              </w:rPr>
            </w:pPr>
            <w:r w:rsidRPr="00080317">
              <w:rPr>
                <w:rFonts w:ascii="Times New Roman" w:hAnsi="Times New Roman" w:cs="Times New Roman"/>
                <w:sz w:val="24"/>
                <w:szCs w:val="24"/>
              </w:rPr>
              <w:t>Kvalifikacinė</w:t>
            </w:r>
          </w:p>
          <w:p w14:paraId="0F7F500B" w14:textId="77777777" w:rsidR="00080317" w:rsidRPr="00080317" w:rsidRDefault="00080317" w:rsidP="00080317">
            <w:pPr>
              <w:spacing w:after="0" w:line="240" w:lineRule="auto"/>
              <w:jc w:val="center"/>
              <w:rPr>
                <w:rFonts w:ascii="Times New Roman" w:hAnsi="Times New Roman" w:cs="Times New Roman"/>
                <w:sz w:val="24"/>
                <w:szCs w:val="24"/>
              </w:rPr>
            </w:pPr>
            <w:r w:rsidRPr="00080317">
              <w:rPr>
                <w:rFonts w:ascii="Times New Roman" w:hAnsi="Times New Roman" w:cs="Times New Roman"/>
                <w:sz w:val="24"/>
                <w:szCs w:val="24"/>
              </w:rPr>
              <w:t>kategorija</w:t>
            </w:r>
          </w:p>
        </w:tc>
        <w:tc>
          <w:tcPr>
            <w:tcW w:w="7332" w:type="dxa"/>
            <w:gridSpan w:val="7"/>
            <w:tcMar>
              <w:top w:w="0" w:type="dxa"/>
              <w:left w:w="108" w:type="dxa"/>
              <w:bottom w:w="0" w:type="dxa"/>
              <w:right w:w="108" w:type="dxa"/>
            </w:tcMar>
            <w:vAlign w:val="center"/>
            <w:hideMark/>
          </w:tcPr>
          <w:p w14:paraId="222E72C4" w14:textId="77777777" w:rsidR="00080317" w:rsidRPr="00080317" w:rsidRDefault="00080317" w:rsidP="00080317">
            <w:pPr>
              <w:spacing w:after="0" w:line="240" w:lineRule="auto"/>
              <w:jc w:val="center"/>
              <w:rPr>
                <w:rFonts w:ascii="Times New Roman" w:hAnsi="Times New Roman" w:cs="Times New Roman"/>
                <w:sz w:val="24"/>
                <w:szCs w:val="24"/>
              </w:rPr>
            </w:pPr>
            <w:r w:rsidRPr="00080317">
              <w:rPr>
                <w:rFonts w:ascii="Times New Roman" w:hAnsi="Times New Roman" w:cs="Times New Roman"/>
                <w:sz w:val="24"/>
                <w:szCs w:val="24"/>
              </w:rPr>
              <w:t>Pastoviosios dalies koeficientai</w:t>
            </w:r>
          </w:p>
        </w:tc>
      </w:tr>
      <w:tr w:rsidR="00080317" w:rsidRPr="00080317" w14:paraId="2E334B1C" w14:textId="77777777" w:rsidTr="00B9682B">
        <w:trPr>
          <w:trHeight w:val="275"/>
        </w:trPr>
        <w:tc>
          <w:tcPr>
            <w:tcW w:w="2024" w:type="dxa"/>
            <w:vMerge/>
            <w:vAlign w:val="center"/>
            <w:hideMark/>
          </w:tcPr>
          <w:p w14:paraId="6885FC51" w14:textId="77777777" w:rsidR="00080317" w:rsidRPr="00080317" w:rsidRDefault="00080317" w:rsidP="00080317">
            <w:pPr>
              <w:spacing w:after="0" w:line="240" w:lineRule="auto"/>
              <w:jc w:val="center"/>
              <w:rPr>
                <w:rFonts w:ascii="Times New Roman" w:hAnsi="Times New Roman" w:cs="Times New Roman"/>
                <w:sz w:val="24"/>
                <w:szCs w:val="24"/>
              </w:rPr>
            </w:pPr>
          </w:p>
        </w:tc>
        <w:tc>
          <w:tcPr>
            <w:tcW w:w="7332" w:type="dxa"/>
            <w:gridSpan w:val="7"/>
            <w:tcMar>
              <w:top w:w="0" w:type="dxa"/>
              <w:left w:w="108" w:type="dxa"/>
              <w:bottom w:w="0" w:type="dxa"/>
              <w:right w:w="108" w:type="dxa"/>
            </w:tcMar>
            <w:vAlign w:val="center"/>
            <w:hideMark/>
          </w:tcPr>
          <w:p w14:paraId="772DAC2E" w14:textId="77777777" w:rsidR="00080317" w:rsidRPr="00080317" w:rsidRDefault="00080317" w:rsidP="00080317">
            <w:pPr>
              <w:spacing w:after="0" w:line="240" w:lineRule="auto"/>
              <w:jc w:val="center"/>
              <w:rPr>
                <w:rFonts w:ascii="Times New Roman" w:hAnsi="Times New Roman" w:cs="Times New Roman"/>
                <w:sz w:val="24"/>
                <w:szCs w:val="24"/>
              </w:rPr>
            </w:pPr>
            <w:r w:rsidRPr="00080317">
              <w:rPr>
                <w:rFonts w:ascii="Times New Roman" w:hAnsi="Times New Roman" w:cs="Times New Roman"/>
                <w:sz w:val="24"/>
                <w:szCs w:val="24"/>
              </w:rPr>
              <w:t>pedagoginio darbo stažas (metais)</w:t>
            </w:r>
          </w:p>
        </w:tc>
      </w:tr>
      <w:tr w:rsidR="00080317" w:rsidRPr="00080317" w14:paraId="5F67C25B" w14:textId="77777777" w:rsidTr="00B9682B">
        <w:trPr>
          <w:trHeight w:val="1121"/>
        </w:trPr>
        <w:tc>
          <w:tcPr>
            <w:tcW w:w="2024" w:type="dxa"/>
            <w:vMerge/>
            <w:vAlign w:val="center"/>
            <w:hideMark/>
          </w:tcPr>
          <w:p w14:paraId="00D54851" w14:textId="77777777" w:rsidR="00080317" w:rsidRPr="00080317" w:rsidRDefault="00080317" w:rsidP="00080317">
            <w:pPr>
              <w:spacing w:after="0" w:line="240" w:lineRule="auto"/>
              <w:jc w:val="center"/>
              <w:rPr>
                <w:rFonts w:ascii="Times New Roman" w:hAnsi="Times New Roman" w:cs="Times New Roman"/>
                <w:sz w:val="24"/>
                <w:szCs w:val="24"/>
              </w:rPr>
            </w:pPr>
          </w:p>
        </w:tc>
        <w:tc>
          <w:tcPr>
            <w:tcW w:w="816" w:type="dxa"/>
            <w:tcMar>
              <w:top w:w="0" w:type="dxa"/>
              <w:left w:w="108" w:type="dxa"/>
              <w:bottom w:w="0" w:type="dxa"/>
              <w:right w:w="108" w:type="dxa"/>
            </w:tcMar>
            <w:vAlign w:val="center"/>
            <w:hideMark/>
          </w:tcPr>
          <w:p w14:paraId="1144086C" w14:textId="77777777" w:rsidR="00080317" w:rsidRPr="00080317" w:rsidRDefault="00080317" w:rsidP="00080317">
            <w:pPr>
              <w:spacing w:after="0" w:line="240" w:lineRule="auto"/>
              <w:jc w:val="center"/>
              <w:rPr>
                <w:rFonts w:ascii="Times New Roman" w:hAnsi="Times New Roman" w:cs="Times New Roman"/>
                <w:sz w:val="24"/>
                <w:szCs w:val="24"/>
              </w:rPr>
            </w:pPr>
            <w:r w:rsidRPr="00080317">
              <w:rPr>
                <w:rFonts w:ascii="Times New Roman" w:hAnsi="Times New Roman" w:cs="Times New Roman"/>
                <w:sz w:val="24"/>
                <w:szCs w:val="24"/>
              </w:rPr>
              <w:t>iki 2</w:t>
            </w:r>
          </w:p>
        </w:tc>
        <w:tc>
          <w:tcPr>
            <w:tcW w:w="1086" w:type="dxa"/>
            <w:tcMar>
              <w:top w:w="0" w:type="dxa"/>
              <w:left w:w="108" w:type="dxa"/>
              <w:bottom w:w="0" w:type="dxa"/>
              <w:right w:w="108" w:type="dxa"/>
            </w:tcMar>
            <w:vAlign w:val="center"/>
            <w:hideMark/>
          </w:tcPr>
          <w:p w14:paraId="7A03C52A" w14:textId="77777777" w:rsidR="00080317" w:rsidRPr="00080317" w:rsidRDefault="00080317" w:rsidP="00080317">
            <w:pPr>
              <w:spacing w:after="0" w:line="240" w:lineRule="auto"/>
              <w:jc w:val="center"/>
              <w:rPr>
                <w:rFonts w:ascii="Times New Roman" w:hAnsi="Times New Roman" w:cs="Times New Roman"/>
                <w:sz w:val="24"/>
                <w:szCs w:val="24"/>
              </w:rPr>
            </w:pPr>
            <w:r w:rsidRPr="00080317">
              <w:rPr>
                <w:rFonts w:ascii="Times New Roman" w:hAnsi="Times New Roman" w:cs="Times New Roman"/>
                <w:color w:val="000000"/>
                <w:sz w:val="24"/>
                <w:szCs w:val="24"/>
              </w:rPr>
              <w:t xml:space="preserve">nuo daugiau kaip </w:t>
            </w:r>
            <w:r w:rsidRPr="00080317">
              <w:rPr>
                <w:rFonts w:ascii="Times New Roman" w:hAnsi="Times New Roman" w:cs="Times New Roman"/>
                <w:sz w:val="24"/>
                <w:szCs w:val="24"/>
              </w:rPr>
              <w:t>2 iki 5</w:t>
            </w:r>
          </w:p>
        </w:tc>
        <w:tc>
          <w:tcPr>
            <w:tcW w:w="1086" w:type="dxa"/>
            <w:tcMar>
              <w:top w:w="0" w:type="dxa"/>
              <w:left w:w="108" w:type="dxa"/>
              <w:bottom w:w="0" w:type="dxa"/>
              <w:right w:w="108" w:type="dxa"/>
            </w:tcMar>
            <w:vAlign w:val="center"/>
            <w:hideMark/>
          </w:tcPr>
          <w:p w14:paraId="7DAFCEDB" w14:textId="77777777" w:rsidR="00080317" w:rsidRPr="00080317" w:rsidRDefault="00080317" w:rsidP="00080317">
            <w:pPr>
              <w:spacing w:after="0" w:line="240" w:lineRule="auto"/>
              <w:jc w:val="center"/>
              <w:rPr>
                <w:rFonts w:ascii="Times New Roman" w:hAnsi="Times New Roman" w:cs="Times New Roman"/>
                <w:sz w:val="24"/>
                <w:szCs w:val="24"/>
              </w:rPr>
            </w:pPr>
            <w:r w:rsidRPr="00080317">
              <w:rPr>
                <w:rFonts w:ascii="Times New Roman" w:hAnsi="Times New Roman" w:cs="Times New Roman"/>
                <w:color w:val="000000"/>
                <w:sz w:val="24"/>
                <w:szCs w:val="24"/>
              </w:rPr>
              <w:t xml:space="preserve">nuo daugiau kaip </w:t>
            </w:r>
            <w:r w:rsidRPr="00080317">
              <w:rPr>
                <w:rFonts w:ascii="Times New Roman" w:hAnsi="Times New Roman" w:cs="Times New Roman"/>
                <w:sz w:val="24"/>
                <w:szCs w:val="24"/>
              </w:rPr>
              <w:t>5 iki 10</w:t>
            </w:r>
          </w:p>
        </w:tc>
        <w:tc>
          <w:tcPr>
            <w:tcW w:w="1086" w:type="dxa"/>
            <w:tcMar>
              <w:top w:w="0" w:type="dxa"/>
              <w:left w:w="108" w:type="dxa"/>
              <w:bottom w:w="0" w:type="dxa"/>
              <w:right w:w="108" w:type="dxa"/>
            </w:tcMar>
            <w:vAlign w:val="center"/>
            <w:hideMark/>
          </w:tcPr>
          <w:p w14:paraId="5C9FB40C" w14:textId="77777777" w:rsidR="00080317" w:rsidRPr="00080317" w:rsidRDefault="00080317" w:rsidP="00080317">
            <w:pPr>
              <w:spacing w:after="0" w:line="240" w:lineRule="auto"/>
              <w:jc w:val="center"/>
              <w:rPr>
                <w:rFonts w:ascii="Times New Roman" w:hAnsi="Times New Roman" w:cs="Times New Roman"/>
                <w:sz w:val="24"/>
                <w:szCs w:val="24"/>
              </w:rPr>
            </w:pPr>
            <w:r w:rsidRPr="00080317">
              <w:rPr>
                <w:rFonts w:ascii="Times New Roman" w:hAnsi="Times New Roman" w:cs="Times New Roman"/>
                <w:color w:val="000000"/>
                <w:sz w:val="24"/>
                <w:szCs w:val="24"/>
              </w:rPr>
              <w:t xml:space="preserve">nuo daugiau kaip </w:t>
            </w:r>
            <w:r w:rsidRPr="00080317">
              <w:rPr>
                <w:rFonts w:ascii="Times New Roman" w:hAnsi="Times New Roman" w:cs="Times New Roman"/>
                <w:sz w:val="24"/>
                <w:szCs w:val="24"/>
              </w:rPr>
              <w:t>10 iki 15</w:t>
            </w:r>
          </w:p>
        </w:tc>
        <w:tc>
          <w:tcPr>
            <w:tcW w:w="1086" w:type="dxa"/>
            <w:tcMar>
              <w:top w:w="0" w:type="dxa"/>
              <w:left w:w="108" w:type="dxa"/>
              <w:bottom w:w="0" w:type="dxa"/>
              <w:right w:w="108" w:type="dxa"/>
            </w:tcMar>
            <w:vAlign w:val="center"/>
            <w:hideMark/>
          </w:tcPr>
          <w:p w14:paraId="75CB2060" w14:textId="77777777" w:rsidR="00080317" w:rsidRPr="00080317" w:rsidRDefault="00080317" w:rsidP="00080317">
            <w:pPr>
              <w:spacing w:after="0" w:line="240" w:lineRule="auto"/>
              <w:jc w:val="center"/>
              <w:rPr>
                <w:rFonts w:ascii="Times New Roman" w:hAnsi="Times New Roman" w:cs="Times New Roman"/>
                <w:sz w:val="24"/>
                <w:szCs w:val="24"/>
              </w:rPr>
            </w:pPr>
            <w:r w:rsidRPr="00080317">
              <w:rPr>
                <w:rFonts w:ascii="Times New Roman" w:hAnsi="Times New Roman" w:cs="Times New Roman"/>
                <w:color w:val="000000"/>
                <w:sz w:val="24"/>
                <w:szCs w:val="24"/>
              </w:rPr>
              <w:t xml:space="preserve">nuo daugiau kaip </w:t>
            </w:r>
            <w:r w:rsidRPr="00080317">
              <w:rPr>
                <w:rFonts w:ascii="Times New Roman" w:hAnsi="Times New Roman" w:cs="Times New Roman"/>
                <w:sz w:val="24"/>
                <w:szCs w:val="24"/>
              </w:rPr>
              <w:t>15 iki 20</w:t>
            </w:r>
          </w:p>
        </w:tc>
        <w:tc>
          <w:tcPr>
            <w:tcW w:w="1086" w:type="dxa"/>
            <w:tcMar>
              <w:top w:w="0" w:type="dxa"/>
              <w:left w:w="108" w:type="dxa"/>
              <w:bottom w:w="0" w:type="dxa"/>
              <w:right w:w="108" w:type="dxa"/>
            </w:tcMar>
            <w:vAlign w:val="center"/>
            <w:hideMark/>
          </w:tcPr>
          <w:p w14:paraId="0CA5F1EC" w14:textId="77777777" w:rsidR="00080317" w:rsidRPr="00080317" w:rsidRDefault="00080317" w:rsidP="00080317">
            <w:pPr>
              <w:spacing w:after="0" w:line="240" w:lineRule="auto"/>
              <w:jc w:val="center"/>
              <w:rPr>
                <w:rFonts w:ascii="Times New Roman" w:hAnsi="Times New Roman" w:cs="Times New Roman"/>
                <w:sz w:val="24"/>
                <w:szCs w:val="24"/>
              </w:rPr>
            </w:pPr>
            <w:r w:rsidRPr="00080317">
              <w:rPr>
                <w:rFonts w:ascii="Times New Roman" w:hAnsi="Times New Roman" w:cs="Times New Roman"/>
                <w:color w:val="000000"/>
                <w:sz w:val="24"/>
                <w:szCs w:val="24"/>
              </w:rPr>
              <w:t xml:space="preserve">nuo daugiau kaip </w:t>
            </w:r>
            <w:r w:rsidRPr="00080317">
              <w:rPr>
                <w:rFonts w:ascii="Times New Roman" w:hAnsi="Times New Roman" w:cs="Times New Roman"/>
                <w:sz w:val="24"/>
                <w:szCs w:val="24"/>
              </w:rPr>
              <w:t>20 iki 25</w:t>
            </w:r>
          </w:p>
        </w:tc>
        <w:tc>
          <w:tcPr>
            <w:tcW w:w="1086" w:type="dxa"/>
            <w:tcMar>
              <w:top w:w="0" w:type="dxa"/>
              <w:left w:w="108" w:type="dxa"/>
              <w:bottom w:w="0" w:type="dxa"/>
              <w:right w:w="108" w:type="dxa"/>
            </w:tcMar>
            <w:vAlign w:val="center"/>
            <w:hideMark/>
          </w:tcPr>
          <w:p w14:paraId="553EA5B4" w14:textId="77777777" w:rsidR="00080317" w:rsidRPr="00080317" w:rsidRDefault="00080317" w:rsidP="00080317">
            <w:pPr>
              <w:spacing w:after="0" w:line="240" w:lineRule="auto"/>
              <w:jc w:val="center"/>
              <w:rPr>
                <w:rFonts w:ascii="Times New Roman" w:hAnsi="Times New Roman" w:cs="Times New Roman"/>
                <w:sz w:val="24"/>
                <w:szCs w:val="24"/>
              </w:rPr>
            </w:pPr>
            <w:r w:rsidRPr="00080317">
              <w:rPr>
                <w:rFonts w:ascii="Times New Roman" w:hAnsi="Times New Roman" w:cs="Times New Roman"/>
                <w:sz w:val="24"/>
                <w:szCs w:val="24"/>
              </w:rPr>
              <w:t>daugiau kaip 25</w:t>
            </w:r>
          </w:p>
        </w:tc>
      </w:tr>
      <w:tr w:rsidR="00080317" w:rsidRPr="00080317" w14:paraId="2451D6EF" w14:textId="77777777" w:rsidTr="00B9682B">
        <w:trPr>
          <w:trHeight w:val="319"/>
        </w:trPr>
        <w:tc>
          <w:tcPr>
            <w:tcW w:w="9356" w:type="dxa"/>
            <w:gridSpan w:val="8"/>
            <w:tcMar>
              <w:top w:w="0" w:type="dxa"/>
              <w:left w:w="108" w:type="dxa"/>
              <w:bottom w:w="0" w:type="dxa"/>
              <w:right w:w="108" w:type="dxa"/>
            </w:tcMar>
            <w:vAlign w:val="center"/>
            <w:hideMark/>
          </w:tcPr>
          <w:p w14:paraId="2A980057" w14:textId="77777777" w:rsidR="00080317" w:rsidRPr="00080317" w:rsidRDefault="00080317" w:rsidP="00080317">
            <w:pPr>
              <w:spacing w:after="0" w:line="240" w:lineRule="auto"/>
              <w:ind w:right="38"/>
              <w:jc w:val="center"/>
              <w:rPr>
                <w:rFonts w:ascii="Times New Roman" w:hAnsi="Times New Roman" w:cs="Times New Roman"/>
                <w:sz w:val="24"/>
                <w:szCs w:val="24"/>
              </w:rPr>
            </w:pPr>
            <w:r w:rsidRPr="00080317">
              <w:rPr>
                <w:rFonts w:ascii="Times New Roman" w:hAnsi="Times New Roman" w:cs="Times New Roman"/>
                <w:sz w:val="24"/>
                <w:szCs w:val="24"/>
              </w:rPr>
              <w:t>Nesuteiktos kvalifikacinės kategorijos</w:t>
            </w:r>
          </w:p>
        </w:tc>
      </w:tr>
      <w:tr w:rsidR="00080317" w:rsidRPr="00080317" w14:paraId="58561020" w14:textId="77777777" w:rsidTr="00B9682B">
        <w:trPr>
          <w:trHeight w:val="307"/>
        </w:trPr>
        <w:tc>
          <w:tcPr>
            <w:tcW w:w="2024" w:type="dxa"/>
            <w:tcMar>
              <w:top w:w="0" w:type="dxa"/>
              <w:left w:w="108" w:type="dxa"/>
              <w:bottom w:w="0" w:type="dxa"/>
              <w:right w:w="108" w:type="dxa"/>
            </w:tcMar>
            <w:vAlign w:val="center"/>
            <w:hideMark/>
          </w:tcPr>
          <w:p w14:paraId="72AF53AE" w14:textId="77777777" w:rsidR="00080317" w:rsidRPr="00080317" w:rsidRDefault="00080317" w:rsidP="00080317">
            <w:pPr>
              <w:spacing w:after="0" w:line="240" w:lineRule="auto"/>
              <w:ind w:right="38"/>
              <w:rPr>
                <w:rFonts w:ascii="Times New Roman" w:hAnsi="Times New Roman" w:cs="Times New Roman"/>
                <w:color w:val="0070C0"/>
                <w:sz w:val="24"/>
                <w:szCs w:val="24"/>
              </w:rPr>
            </w:pPr>
            <w:r w:rsidRPr="00080317">
              <w:rPr>
                <w:rFonts w:ascii="Times New Roman" w:hAnsi="Times New Roman" w:cs="Times New Roman"/>
                <w:sz w:val="24"/>
                <w:szCs w:val="24"/>
                <w:lang w:eastAsia="lt-LT"/>
              </w:rPr>
              <w:t>Specialusis pedagogas, logopedas, surdopedagogas, tiflopedagogas, judesio korekcijos specialistas</w:t>
            </w:r>
          </w:p>
        </w:tc>
        <w:tc>
          <w:tcPr>
            <w:tcW w:w="816" w:type="dxa"/>
            <w:tcMar>
              <w:top w:w="0" w:type="dxa"/>
              <w:left w:w="108" w:type="dxa"/>
              <w:bottom w:w="0" w:type="dxa"/>
              <w:right w:w="108" w:type="dxa"/>
            </w:tcMar>
            <w:vAlign w:val="center"/>
            <w:hideMark/>
          </w:tcPr>
          <w:p w14:paraId="4B2A37A4" w14:textId="719CCE0C"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7,44</w:t>
            </w:r>
          </w:p>
        </w:tc>
        <w:tc>
          <w:tcPr>
            <w:tcW w:w="1086" w:type="dxa"/>
            <w:tcMar>
              <w:top w:w="0" w:type="dxa"/>
              <w:left w:w="108" w:type="dxa"/>
              <w:bottom w:w="0" w:type="dxa"/>
              <w:right w:w="108" w:type="dxa"/>
            </w:tcMar>
            <w:vAlign w:val="center"/>
            <w:hideMark/>
          </w:tcPr>
          <w:p w14:paraId="2DA56B1E" w14:textId="5E01AB68"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7</w:t>
            </w:r>
            <w:r w:rsidR="00080317">
              <w:rPr>
                <w:rFonts w:ascii="Times New Roman" w:hAnsi="Times New Roman" w:cs="Times New Roman"/>
                <w:sz w:val="24"/>
                <w:szCs w:val="24"/>
              </w:rPr>
              <w:t>,4</w:t>
            </w:r>
            <w:r>
              <w:rPr>
                <w:rFonts w:ascii="Times New Roman" w:hAnsi="Times New Roman" w:cs="Times New Roman"/>
                <w:sz w:val="24"/>
                <w:szCs w:val="24"/>
              </w:rPr>
              <w:t>7</w:t>
            </w:r>
          </w:p>
        </w:tc>
        <w:tc>
          <w:tcPr>
            <w:tcW w:w="1086" w:type="dxa"/>
            <w:tcMar>
              <w:top w:w="0" w:type="dxa"/>
              <w:left w:w="108" w:type="dxa"/>
              <w:bottom w:w="0" w:type="dxa"/>
              <w:right w:w="108" w:type="dxa"/>
            </w:tcMar>
            <w:vAlign w:val="center"/>
            <w:hideMark/>
          </w:tcPr>
          <w:p w14:paraId="3E0B1DE3" w14:textId="025DA5F8" w:rsidR="00080317" w:rsidRPr="00080317" w:rsidRDefault="00080317" w:rsidP="00080317">
            <w:pPr>
              <w:spacing w:after="0" w:line="240" w:lineRule="auto"/>
              <w:ind w:right="38"/>
              <w:jc w:val="center"/>
              <w:rPr>
                <w:rFonts w:ascii="Times New Roman" w:hAnsi="Times New Roman" w:cs="Times New Roman"/>
                <w:sz w:val="24"/>
                <w:szCs w:val="24"/>
              </w:rPr>
            </w:pPr>
            <w:r w:rsidRPr="00080317">
              <w:rPr>
                <w:rFonts w:ascii="Times New Roman" w:hAnsi="Times New Roman" w:cs="Times New Roman"/>
                <w:sz w:val="24"/>
                <w:szCs w:val="24"/>
              </w:rPr>
              <w:t>7,</w:t>
            </w:r>
            <w:r w:rsidR="00A9415E">
              <w:rPr>
                <w:rFonts w:ascii="Times New Roman" w:hAnsi="Times New Roman" w:cs="Times New Roman"/>
                <w:sz w:val="24"/>
                <w:szCs w:val="24"/>
              </w:rPr>
              <w:t>53</w:t>
            </w:r>
          </w:p>
        </w:tc>
        <w:tc>
          <w:tcPr>
            <w:tcW w:w="1086" w:type="dxa"/>
            <w:tcMar>
              <w:top w:w="0" w:type="dxa"/>
              <w:left w:w="108" w:type="dxa"/>
              <w:bottom w:w="0" w:type="dxa"/>
              <w:right w:w="108" w:type="dxa"/>
            </w:tcMar>
            <w:vAlign w:val="center"/>
            <w:hideMark/>
          </w:tcPr>
          <w:p w14:paraId="4B866BF3" w14:textId="508E098F" w:rsidR="00080317" w:rsidRPr="00080317" w:rsidRDefault="00080317" w:rsidP="00080317">
            <w:pPr>
              <w:spacing w:after="0" w:line="240" w:lineRule="auto"/>
              <w:ind w:right="38"/>
              <w:jc w:val="center"/>
              <w:rPr>
                <w:rFonts w:ascii="Times New Roman" w:hAnsi="Times New Roman" w:cs="Times New Roman"/>
                <w:sz w:val="24"/>
                <w:szCs w:val="24"/>
              </w:rPr>
            </w:pPr>
            <w:r w:rsidRPr="00080317">
              <w:rPr>
                <w:rFonts w:ascii="Times New Roman" w:hAnsi="Times New Roman" w:cs="Times New Roman"/>
                <w:sz w:val="24"/>
                <w:szCs w:val="24"/>
              </w:rPr>
              <w:t>7,</w:t>
            </w:r>
            <w:r w:rsidR="00A9415E">
              <w:rPr>
                <w:rFonts w:ascii="Times New Roman" w:hAnsi="Times New Roman" w:cs="Times New Roman"/>
                <w:sz w:val="24"/>
                <w:szCs w:val="24"/>
              </w:rPr>
              <w:t>67</w:t>
            </w:r>
          </w:p>
        </w:tc>
        <w:tc>
          <w:tcPr>
            <w:tcW w:w="1086" w:type="dxa"/>
            <w:tcMar>
              <w:top w:w="0" w:type="dxa"/>
              <w:left w:w="108" w:type="dxa"/>
              <w:bottom w:w="0" w:type="dxa"/>
              <w:right w:w="108" w:type="dxa"/>
            </w:tcMar>
            <w:vAlign w:val="center"/>
            <w:hideMark/>
          </w:tcPr>
          <w:p w14:paraId="7EE824FC" w14:textId="0242658A" w:rsidR="00080317" w:rsidRPr="00080317" w:rsidRDefault="00080317" w:rsidP="00080317">
            <w:pPr>
              <w:spacing w:after="0" w:line="240" w:lineRule="auto"/>
              <w:ind w:right="38"/>
              <w:jc w:val="center"/>
              <w:rPr>
                <w:rFonts w:ascii="Times New Roman" w:hAnsi="Times New Roman" w:cs="Times New Roman"/>
                <w:sz w:val="24"/>
                <w:szCs w:val="24"/>
              </w:rPr>
            </w:pPr>
            <w:r w:rsidRPr="00080317">
              <w:rPr>
                <w:rFonts w:ascii="Times New Roman" w:hAnsi="Times New Roman" w:cs="Times New Roman"/>
                <w:sz w:val="24"/>
                <w:szCs w:val="24"/>
              </w:rPr>
              <w:t>7,</w:t>
            </w:r>
            <w:r w:rsidR="00A9415E">
              <w:rPr>
                <w:rFonts w:ascii="Times New Roman" w:hAnsi="Times New Roman" w:cs="Times New Roman"/>
                <w:sz w:val="24"/>
                <w:szCs w:val="24"/>
              </w:rPr>
              <w:t>91</w:t>
            </w:r>
          </w:p>
        </w:tc>
        <w:tc>
          <w:tcPr>
            <w:tcW w:w="1086" w:type="dxa"/>
            <w:tcMar>
              <w:top w:w="0" w:type="dxa"/>
              <w:left w:w="108" w:type="dxa"/>
              <w:bottom w:w="0" w:type="dxa"/>
              <w:right w:w="108" w:type="dxa"/>
            </w:tcMar>
            <w:vAlign w:val="center"/>
            <w:hideMark/>
          </w:tcPr>
          <w:p w14:paraId="2ADFE457" w14:textId="67C8B847" w:rsidR="00080317" w:rsidRPr="00080317" w:rsidRDefault="00080317" w:rsidP="00080317">
            <w:pPr>
              <w:spacing w:after="0" w:line="240" w:lineRule="auto"/>
              <w:ind w:right="38"/>
              <w:jc w:val="center"/>
              <w:rPr>
                <w:rFonts w:ascii="Times New Roman" w:hAnsi="Times New Roman" w:cs="Times New Roman"/>
                <w:sz w:val="24"/>
                <w:szCs w:val="24"/>
              </w:rPr>
            </w:pPr>
            <w:r w:rsidRPr="00080317">
              <w:rPr>
                <w:rFonts w:ascii="Times New Roman" w:hAnsi="Times New Roman" w:cs="Times New Roman"/>
                <w:sz w:val="24"/>
                <w:szCs w:val="24"/>
              </w:rPr>
              <w:t>7,</w:t>
            </w:r>
            <w:r w:rsidR="00A9415E">
              <w:rPr>
                <w:rFonts w:ascii="Times New Roman" w:hAnsi="Times New Roman" w:cs="Times New Roman"/>
                <w:sz w:val="24"/>
                <w:szCs w:val="24"/>
              </w:rPr>
              <w:t>94</w:t>
            </w:r>
          </w:p>
        </w:tc>
        <w:tc>
          <w:tcPr>
            <w:tcW w:w="1086" w:type="dxa"/>
            <w:tcMar>
              <w:top w:w="0" w:type="dxa"/>
              <w:left w:w="108" w:type="dxa"/>
              <w:bottom w:w="0" w:type="dxa"/>
              <w:right w:w="108" w:type="dxa"/>
            </w:tcMar>
            <w:vAlign w:val="center"/>
            <w:hideMark/>
          </w:tcPr>
          <w:p w14:paraId="6A479CC5" w14:textId="6D491F8F" w:rsidR="00080317" w:rsidRPr="00080317" w:rsidRDefault="00080317" w:rsidP="00080317">
            <w:pPr>
              <w:spacing w:after="0" w:line="240" w:lineRule="auto"/>
              <w:ind w:right="38"/>
              <w:jc w:val="center"/>
              <w:rPr>
                <w:rFonts w:ascii="Times New Roman" w:hAnsi="Times New Roman" w:cs="Times New Roman"/>
                <w:sz w:val="24"/>
                <w:szCs w:val="24"/>
              </w:rPr>
            </w:pPr>
            <w:r w:rsidRPr="00080317">
              <w:rPr>
                <w:rFonts w:ascii="Times New Roman" w:hAnsi="Times New Roman" w:cs="Times New Roman"/>
                <w:sz w:val="24"/>
                <w:szCs w:val="24"/>
              </w:rPr>
              <w:t>7,</w:t>
            </w:r>
            <w:r w:rsidR="00A9415E">
              <w:rPr>
                <w:rFonts w:ascii="Times New Roman" w:hAnsi="Times New Roman" w:cs="Times New Roman"/>
                <w:sz w:val="24"/>
                <w:szCs w:val="24"/>
              </w:rPr>
              <w:t>98</w:t>
            </w:r>
          </w:p>
        </w:tc>
      </w:tr>
      <w:tr w:rsidR="00080317" w:rsidRPr="00080317" w14:paraId="65BB58A4" w14:textId="77777777" w:rsidTr="00B9682B">
        <w:trPr>
          <w:trHeight w:val="380"/>
        </w:trPr>
        <w:tc>
          <w:tcPr>
            <w:tcW w:w="9356" w:type="dxa"/>
            <w:gridSpan w:val="8"/>
            <w:tcMar>
              <w:top w:w="0" w:type="dxa"/>
              <w:left w:w="108" w:type="dxa"/>
              <w:bottom w:w="0" w:type="dxa"/>
              <w:right w:w="108" w:type="dxa"/>
            </w:tcMar>
            <w:vAlign w:val="center"/>
            <w:hideMark/>
          </w:tcPr>
          <w:p w14:paraId="78B57E4D" w14:textId="77777777" w:rsidR="00080317" w:rsidRPr="00080317" w:rsidRDefault="00080317" w:rsidP="00080317">
            <w:pPr>
              <w:spacing w:after="0" w:line="240" w:lineRule="auto"/>
              <w:ind w:right="38"/>
              <w:jc w:val="center"/>
              <w:rPr>
                <w:rFonts w:ascii="Times New Roman" w:hAnsi="Times New Roman" w:cs="Times New Roman"/>
                <w:sz w:val="24"/>
                <w:szCs w:val="24"/>
              </w:rPr>
            </w:pPr>
            <w:r w:rsidRPr="00080317">
              <w:rPr>
                <w:rFonts w:ascii="Times New Roman" w:hAnsi="Times New Roman" w:cs="Times New Roman"/>
                <w:sz w:val="24"/>
                <w:szCs w:val="24"/>
              </w:rPr>
              <w:t>Suteiktos kvalifikacinės kategorijos</w:t>
            </w:r>
          </w:p>
        </w:tc>
      </w:tr>
      <w:tr w:rsidR="00080317" w:rsidRPr="00080317" w14:paraId="5B70484D" w14:textId="77777777" w:rsidTr="00B9682B">
        <w:tc>
          <w:tcPr>
            <w:tcW w:w="2024" w:type="dxa"/>
            <w:tcMar>
              <w:top w:w="0" w:type="dxa"/>
              <w:left w:w="108" w:type="dxa"/>
              <w:bottom w:w="0" w:type="dxa"/>
              <w:right w:w="108" w:type="dxa"/>
            </w:tcMar>
            <w:vAlign w:val="center"/>
            <w:hideMark/>
          </w:tcPr>
          <w:p w14:paraId="5F447167" w14:textId="77777777" w:rsidR="00080317" w:rsidRPr="00080317" w:rsidRDefault="00080317" w:rsidP="00080317">
            <w:pPr>
              <w:spacing w:after="0" w:line="240" w:lineRule="auto"/>
              <w:ind w:right="38"/>
              <w:rPr>
                <w:rFonts w:ascii="Times New Roman" w:hAnsi="Times New Roman" w:cs="Times New Roman"/>
                <w:sz w:val="24"/>
                <w:szCs w:val="24"/>
                <w:lang w:eastAsia="lt-LT"/>
              </w:rPr>
            </w:pPr>
            <w:r w:rsidRPr="00080317">
              <w:rPr>
                <w:rFonts w:ascii="Times New Roman" w:hAnsi="Times New Roman" w:cs="Times New Roman"/>
                <w:sz w:val="24"/>
                <w:szCs w:val="24"/>
                <w:lang w:eastAsia="lt-LT"/>
              </w:rPr>
              <w:t>Specialusis pedagogas, logopedas, surdopedagogas, tiflopedagogas</w:t>
            </w:r>
          </w:p>
        </w:tc>
        <w:tc>
          <w:tcPr>
            <w:tcW w:w="816" w:type="dxa"/>
            <w:tcMar>
              <w:top w:w="0" w:type="dxa"/>
              <w:left w:w="108" w:type="dxa"/>
              <w:bottom w:w="0" w:type="dxa"/>
              <w:right w:w="108" w:type="dxa"/>
            </w:tcMar>
            <w:vAlign w:val="center"/>
            <w:hideMark/>
          </w:tcPr>
          <w:p w14:paraId="5FBF76D9" w14:textId="23A1AD8D" w:rsidR="00080317" w:rsidRPr="00080317" w:rsidRDefault="00080317" w:rsidP="00080317">
            <w:pPr>
              <w:spacing w:after="0" w:line="240" w:lineRule="auto"/>
              <w:ind w:right="38"/>
              <w:jc w:val="center"/>
              <w:rPr>
                <w:rFonts w:ascii="Times New Roman" w:hAnsi="Times New Roman" w:cs="Times New Roman"/>
                <w:sz w:val="24"/>
                <w:szCs w:val="24"/>
              </w:rPr>
            </w:pPr>
            <w:r w:rsidRPr="00080317">
              <w:rPr>
                <w:rFonts w:ascii="Times New Roman" w:hAnsi="Times New Roman" w:cs="Times New Roman"/>
                <w:sz w:val="24"/>
                <w:szCs w:val="24"/>
              </w:rPr>
              <w:t>7,</w:t>
            </w:r>
            <w:r w:rsidR="00A9415E">
              <w:rPr>
                <w:rFonts w:ascii="Times New Roman" w:hAnsi="Times New Roman" w:cs="Times New Roman"/>
                <w:sz w:val="24"/>
                <w:szCs w:val="24"/>
              </w:rPr>
              <w:t>99</w:t>
            </w:r>
          </w:p>
        </w:tc>
        <w:tc>
          <w:tcPr>
            <w:tcW w:w="1086" w:type="dxa"/>
            <w:tcMar>
              <w:top w:w="0" w:type="dxa"/>
              <w:left w:w="108" w:type="dxa"/>
              <w:bottom w:w="0" w:type="dxa"/>
              <w:right w:w="108" w:type="dxa"/>
            </w:tcMar>
            <w:vAlign w:val="center"/>
            <w:hideMark/>
          </w:tcPr>
          <w:p w14:paraId="4F3F5B64" w14:textId="3D2E5D21" w:rsidR="00080317" w:rsidRPr="00080317" w:rsidRDefault="00A9415E" w:rsidP="00080317">
            <w:pPr>
              <w:spacing w:after="0" w:line="240" w:lineRule="auto"/>
              <w:ind w:left="-110" w:right="38"/>
              <w:jc w:val="center"/>
              <w:rPr>
                <w:rFonts w:ascii="Times New Roman" w:hAnsi="Times New Roman" w:cs="Times New Roman"/>
                <w:sz w:val="24"/>
                <w:szCs w:val="24"/>
              </w:rPr>
            </w:pPr>
            <w:r>
              <w:rPr>
                <w:rFonts w:ascii="Times New Roman" w:hAnsi="Times New Roman" w:cs="Times New Roman"/>
                <w:sz w:val="24"/>
                <w:szCs w:val="24"/>
              </w:rPr>
              <w:t>8</w:t>
            </w:r>
            <w:r w:rsidR="00080317" w:rsidRPr="00080317">
              <w:rPr>
                <w:rFonts w:ascii="Times New Roman" w:hAnsi="Times New Roman" w:cs="Times New Roman"/>
                <w:sz w:val="24"/>
                <w:szCs w:val="24"/>
              </w:rPr>
              <w:t>,</w:t>
            </w:r>
            <w:r>
              <w:rPr>
                <w:rFonts w:ascii="Times New Roman" w:hAnsi="Times New Roman" w:cs="Times New Roman"/>
                <w:sz w:val="24"/>
                <w:szCs w:val="24"/>
              </w:rPr>
              <w:t>01</w:t>
            </w:r>
          </w:p>
        </w:tc>
        <w:tc>
          <w:tcPr>
            <w:tcW w:w="1086" w:type="dxa"/>
            <w:tcMar>
              <w:top w:w="0" w:type="dxa"/>
              <w:left w:w="108" w:type="dxa"/>
              <w:bottom w:w="0" w:type="dxa"/>
              <w:right w:w="108" w:type="dxa"/>
            </w:tcMar>
            <w:vAlign w:val="center"/>
            <w:hideMark/>
          </w:tcPr>
          <w:p w14:paraId="4CA1EF22" w14:textId="24C29F80"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8,02</w:t>
            </w:r>
          </w:p>
        </w:tc>
        <w:tc>
          <w:tcPr>
            <w:tcW w:w="1086" w:type="dxa"/>
            <w:tcMar>
              <w:top w:w="0" w:type="dxa"/>
              <w:left w:w="108" w:type="dxa"/>
              <w:bottom w:w="0" w:type="dxa"/>
              <w:right w:w="108" w:type="dxa"/>
            </w:tcMar>
            <w:vAlign w:val="center"/>
            <w:hideMark/>
          </w:tcPr>
          <w:p w14:paraId="7B5FC317" w14:textId="3F8C960D"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080317" w:rsidRPr="00080317">
              <w:rPr>
                <w:rFonts w:ascii="Times New Roman" w:hAnsi="Times New Roman" w:cs="Times New Roman"/>
                <w:sz w:val="24"/>
                <w:szCs w:val="24"/>
              </w:rPr>
              <w:t>,</w:t>
            </w:r>
            <w:r>
              <w:rPr>
                <w:rFonts w:ascii="Times New Roman" w:hAnsi="Times New Roman" w:cs="Times New Roman"/>
                <w:sz w:val="24"/>
                <w:szCs w:val="24"/>
              </w:rPr>
              <w:t>06</w:t>
            </w:r>
          </w:p>
        </w:tc>
        <w:tc>
          <w:tcPr>
            <w:tcW w:w="1086" w:type="dxa"/>
            <w:tcMar>
              <w:top w:w="0" w:type="dxa"/>
              <w:left w:w="108" w:type="dxa"/>
              <w:bottom w:w="0" w:type="dxa"/>
              <w:right w:w="108" w:type="dxa"/>
            </w:tcMar>
            <w:vAlign w:val="center"/>
            <w:hideMark/>
          </w:tcPr>
          <w:p w14:paraId="23CC3E19" w14:textId="08123FE7"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D80354">
              <w:rPr>
                <w:rFonts w:ascii="Times New Roman" w:hAnsi="Times New Roman" w:cs="Times New Roman"/>
                <w:sz w:val="24"/>
                <w:szCs w:val="24"/>
              </w:rPr>
              <w:t>,</w:t>
            </w:r>
            <w:r>
              <w:rPr>
                <w:rFonts w:ascii="Times New Roman" w:hAnsi="Times New Roman" w:cs="Times New Roman"/>
                <w:sz w:val="24"/>
                <w:szCs w:val="24"/>
              </w:rPr>
              <w:t>08</w:t>
            </w:r>
          </w:p>
        </w:tc>
        <w:tc>
          <w:tcPr>
            <w:tcW w:w="1086" w:type="dxa"/>
            <w:tcMar>
              <w:top w:w="0" w:type="dxa"/>
              <w:left w:w="108" w:type="dxa"/>
              <w:bottom w:w="0" w:type="dxa"/>
              <w:right w:w="108" w:type="dxa"/>
            </w:tcMar>
            <w:vAlign w:val="center"/>
            <w:hideMark/>
          </w:tcPr>
          <w:p w14:paraId="6D76F88E" w14:textId="1CF14874"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8,11</w:t>
            </w:r>
          </w:p>
        </w:tc>
        <w:tc>
          <w:tcPr>
            <w:tcW w:w="1086" w:type="dxa"/>
            <w:tcMar>
              <w:top w:w="0" w:type="dxa"/>
              <w:left w:w="108" w:type="dxa"/>
              <w:bottom w:w="0" w:type="dxa"/>
              <w:right w:w="108" w:type="dxa"/>
            </w:tcMar>
            <w:vAlign w:val="center"/>
            <w:hideMark/>
          </w:tcPr>
          <w:p w14:paraId="082A57A0" w14:textId="78D006F2"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D80354">
              <w:rPr>
                <w:rFonts w:ascii="Times New Roman" w:hAnsi="Times New Roman" w:cs="Times New Roman"/>
                <w:sz w:val="24"/>
                <w:szCs w:val="24"/>
              </w:rPr>
              <w:t>,</w:t>
            </w:r>
            <w:r>
              <w:rPr>
                <w:rFonts w:ascii="Times New Roman" w:hAnsi="Times New Roman" w:cs="Times New Roman"/>
                <w:sz w:val="24"/>
                <w:szCs w:val="24"/>
              </w:rPr>
              <w:t>17</w:t>
            </w:r>
          </w:p>
        </w:tc>
      </w:tr>
      <w:tr w:rsidR="00080317" w:rsidRPr="00080317" w14:paraId="0F370909" w14:textId="77777777" w:rsidTr="00B9682B">
        <w:tc>
          <w:tcPr>
            <w:tcW w:w="2024" w:type="dxa"/>
            <w:tcMar>
              <w:top w:w="0" w:type="dxa"/>
              <w:left w:w="108" w:type="dxa"/>
              <w:bottom w:w="0" w:type="dxa"/>
              <w:right w:w="108" w:type="dxa"/>
            </w:tcMar>
            <w:vAlign w:val="center"/>
            <w:hideMark/>
          </w:tcPr>
          <w:p w14:paraId="7D928E22" w14:textId="77777777" w:rsidR="00080317" w:rsidRPr="00080317" w:rsidRDefault="00080317" w:rsidP="00080317">
            <w:pPr>
              <w:spacing w:after="0" w:line="240" w:lineRule="auto"/>
              <w:ind w:right="38"/>
              <w:rPr>
                <w:rFonts w:ascii="Times New Roman" w:hAnsi="Times New Roman" w:cs="Times New Roman"/>
                <w:sz w:val="24"/>
                <w:szCs w:val="24"/>
                <w:lang w:eastAsia="lt-LT"/>
              </w:rPr>
            </w:pPr>
            <w:r w:rsidRPr="00080317">
              <w:rPr>
                <w:rFonts w:ascii="Times New Roman" w:hAnsi="Times New Roman" w:cs="Times New Roman"/>
                <w:sz w:val="24"/>
                <w:szCs w:val="24"/>
                <w:lang w:eastAsia="lt-LT"/>
              </w:rPr>
              <w:t>Vyresnysis specialusis pedagogas, vyresnysis logopedas, vyresnysis surdopedagogas, vyresnysis tiflopedagogas</w:t>
            </w:r>
          </w:p>
        </w:tc>
        <w:tc>
          <w:tcPr>
            <w:tcW w:w="816" w:type="dxa"/>
            <w:tcMar>
              <w:top w:w="0" w:type="dxa"/>
              <w:left w:w="108" w:type="dxa"/>
              <w:bottom w:w="0" w:type="dxa"/>
              <w:right w:w="108" w:type="dxa"/>
            </w:tcMar>
            <w:vAlign w:val="center"/>
            <w:hideMark/>
          </w:tcPr>
          <w:p w14:paraId="7A639839" w14:textId="77777777" w:rsidR="00080317" w:rsidRPr="00080317" w:rsidRDefault="00080317" w:rsidP="00080317">
            <w:pPr>
              <w:spacing w:after="0" w:line="240" w:lineRule="auto"/>
              <w:ind w:right="38"/>
              <w:jc w:val="center"/>
              <w:rPr>
                <w:rFonts w:ascii="Times New Roman" w:hAnsi="Times New Roman" w:cs="Times New Roman"/>
                <w:sz w:val="24"/>
                <w:szCs w:val="24"/>
              </w:rPr>
            </w:pPr>
          </w:p>
        </w:tc>
        <w:tc>
          <w:tcPr>
            <w:tcW w:w="1086" w:type="dxa"/>
            <w:tcMar>
              <w:top w:w="0" w:type="dxa"/>
              <w:left w:w="108" w:type="dxa"/>
              <w:bottom w:w="0" w:type="dxa"/>
              <w:right w:w="108" w:type="dxa"/>
            </w:tcMar>
            <w:vAlign w:val="center"/>
            <w:hideMark/>
          </w:tcPr>
          <w:p w14:paraId="59D3B5DF" w14:textId="44029F23"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8,18</w:t>
            </w:r>
          </w:p>
        </w:tc>
        <w:tc>
          <w:tcPr>
            <w:tcW w:w="1086" w:type="dxa"/>
            <w:tcMar>
              <w:top w:w="0" w:type="dxa"/>
              <w:left w:w="108" w:type="dxa"/>
              <w:bottom w:w="0" w:type="dxa"/>
              <w:right w:w="108" w:type="dxa"/>
            </w:tcMar>
            <w:vAlign w:val="center"/>
            <w:hideMark/>
          </w:tcPr>
          <w:p w14:paraId="29F50CE5" w14:textId="31658B8F"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D80354">
              <w:rPr>
                <w:rFonts w:ascii="Times New Roman" w:hAnsi="Times New Roman" w:cs="Times New Roman"/>
                <w:sz w:val="24"/>
                <w:szCs w:val="24"/>
              </w:rPr>
              <w:t>,</w:t>
            </w:r>
            <w:r>
              <w:rPr>
                <w:rFonts w:ascii="Times New Roman" w:hAnsi="Times New Roman" w:cs="Times New Roman"/>
                <w:sz w:val="24"/>
                <w:szCs w:val="24"/>
              </w:rPr>
              <w:t>21</w:t>
            </w:r>
          </w:p>
        </w:tc>
        <w:tc>
          <w:tcPr>
            <w:tcW w:w="1086" w:type="dxa"/>
            <w:tcMar>
              <w:top w:w="0" w:type="dxa"/>
              <w:left w:w="108" w:type="dxa"/>
              <w:bottom w:w="0" w:type="dxa"/>
              <w:right w:w="108" w:type="dxa"/>
            </w:tcMar>
            <w:vAlign w:val="center"/>
            <w:hideMark/>
          </w:tcPr>
          <w:p w14:paraId="38FC81B6" w14:textId="2EC14277"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D80354">
              <w:rPr>
                <w:rFonts w:ascii="Times New Roman" w:hAnsi="Times New Roman" w:cs="Times New Roman"/>
                <w:sz w:val="24"/>
                <w:szCs w:val="24"/>
              </w:rPr>
              <w:t>,</w:t>
            </w:r>
            <w:r>
              <w:rPr>
                <w:rFonts w:ascii="Times New Roman" w:hAnsi="Times New Roman" w:cs="Times New Roman"/>
                <w:sz w:val="24"/>
                <w:szCs w:val="24"/>
              </w:rPr>
              <w:t>25</w:t>
            </w:r>
          </w:p>
        </w:tc>
        <w:tc>
          <w:tcPr>
            <w:tcW w:w="1086" w:type="dxa"/>
            <w:tcMar>
              <w:top w:w="0" w:type="dxa"/>
              <w:left w:w="108" w:type="dxa"/>
              <w:bottom w:w="0" w:type="dxa"/>
              <w:right w:w="108" w:type="dxa"/>
            </w:tcMar>
            <w:vAlign w:val="center"/>
            <w:hideMark/>
          </w:tcPr>
          <w:p w14:paraId="4A08F8C3" w14:textId="79D14D75"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D80354">
              <w:rPr>
                <w:rFonts w:ascii="Times New Roman" w:hAnsi="Times New Roman" w:cs="Times New Roman"/>
                <w:sz w:val="24"/>
                <w:szCs w:val="24"/>
              </w:rPr>
              <w:t>,</w:t>
            </w:r>
            <w:r>
              <w:rPr>
                <w:rFonts w:ascii="Times New Roman" w:hAnsi="Times New Roman" w:cs="Times New Roman"/>
                <w:sz w:val="24"/>
                <w:szCs w:val="24"/>
              </w:rPr>
              <w:t>58</w:t>
            </w:r>
          </w:p>
        </w:tc>
        <w:tc>
          <w:tcPr>
            <w:tcW w:w="1086" w:type="dxa"/>
            <w:tcMar>
              <w:top w:w="0" w:type="dxa"/>
              <w:left w:w="108" w:type="dxa"/>
              <w:bottom w:w="0" w:type="dxa"/>
              <w:right w:w="108" w:type="dxa"/>
            </w:tcMar>
            <w:vAlign w:val="center"/>
            <w:hideMark/>
          </w:tcPr>
          <w:p w14:paraId="553C1BEB" w14:textId="4947BF28" w:rsidR="00080317" w:rsidRPr="00080317" w:rsidRDefault="00080317" w:rsidP="00080317">
            <w:pPr>
              <w:spacing w:after="0" w:line="240" w:lineRule="auto"/>
              <w:ind w:right="38"/>
              <w:jc w:val="center"/>
              <w:rPr>
                <w:rFonts w:ascii="Times New Roman" w:hAnsi="Times New Roman" w:cs="Times New Roman"/>
                <w:sz w:val="24"/>
                <w:szCs w:val="24"/>
              </w:rPr>
            </w:pPr>
            <w:r w:rsidRPr="00080317">
              <w:rPr>
                <w:rFonts w:ascii="Times New Roman" w:hAnsi="Times New Roman" w:cs="Times New Roman"/>
                <w:sz w:val="24"/>
                <w:szCs w:val="24"/>
              </w:rPr>
              <w:t>8,</w:t>
            </w:r>
            <w:r w:rsidR="00A9415E">
              <w:rPr>
                <w:rFonts w:ascii="Times New Roman" w:hAnsi="Times New Roman" w:cs="Times New Roman"/>
                <w:sz w:val="24"/>
                <w:szCs w:val="24"/>
              </w:rPr>
              <w:t>62</w:t>
            </w:r>
          </w:p>
        </w:tc>
        <w:tc>
          <w:tcPr>
            <w:tcW w:w="1086" w:type="dxa"/>
            <w:tcMar>
              <w:top w:w="0" w:type="dxa"/>
              <w:left w:w="108" w:type="dxa"/>
              <w:bottom w:w="0" w:type="dxa"/>
              <w:right w:w="108" w:type="dxa"/>
            </w:tcMar>
            <w:vAlign w:val="center"/>
            <w:hideMark/>
          </w:tcPr>
          <w:p w14:paraId="7E07E05B" w14:textId="5D444B6C" w:rsidR="00080317" w:rsidRPr="00080317" w:rsidRDefault="00080317" w:rsidP="00080317">
            <w:pPr>
              <w:spacing w:after="0" w:line="240" w:lineRule="auto"/>
              <w:ind w:right="38"/>
              <w:jc w:val="center"/>
              <w:rPr>
                <w:rFonts w:ascii="Times New Roman" w:hAnsi="Times New Roman" w:cs="Times New Roman"/>
                <w:sz w:val="24"/>
                <w:szCs w:val="24"/>
              </w:rPr>
            </w:pPr>
            <w:r w:rsidRPr="00080317">
              <w:rPr>
                <w:rFonts w:ascii="Times New Roman" w:hAnsi="Times New Roman" w:cs="Times New Roman"/>
                <w:sz w:val="24"/>
                <w:szCs w:val="24"/>
              </w:rPr>
              <w:t>8,</w:t>
            </w:r>
            <w:r w:rsidR="00A9415E">
              <w:rPr>
                <w:rFonts w:ascii="Times New Roman" w:hAnsi="Times New Roman" w:cs="Times New Roman"/>
                <w:sz w:val="24"/>
                <w:szCs w:val="24"/>
              </w:rPr>
              <w:t>66</w:t>
            </w:r>
          </w:p>
        </w:tc>
      </w:tr>
      <w:tr w:rsidR="00080317" w:rsidRPr="00080317" w14:paraId="137A44F2" w14:textId="77777777" w:rsidTr="00B9682B">
        <w:tc>
          <w:tcPr>
            <w:tcW w:w="2024" w:type="dxa"/>
            <w:tcMar>
              <w:top w:w="0" w:type="dxa"/>
              <w:left w:w="108" w:type="dxa"/>
              <w:bottom w:w="0" w:type="dxa"/>
              <w:right w:w="108" w:type="dxa"/>
            </w:tcMar>
            <w:vAlign w:val="center"/>
            <w:hideMark/>
          </w:tcPr>
          <w:p w14:paraId="4D62490E" w14:textId="77777777" w:rsidR="00080317" w:rsidRPr="00080317" w:rsidRDefault="00080317" w:rsidP="00080317">
            <w:pPr>
              <w:spacing w:after="0" w:line="240" w:lineRule="auto"/>
              <w:ind w:right="38"/>
              <w:rPr>
                <w:rFonts w:ascii="Times New Roman" w:hAnsi="Times New Roman" w:cs="Times New Roman"/>
                <w:sz w:val="24"/>
                <w:szCs w:val="24"/>
                <w:lang w:eastAsia="lt-LT"/>
              </w:rPr>
            </w:pPr>
            <w:r w:rsidRPr="00080317">
              <w:rPr>
                <w:rFonts w:ascii="Times New Roman" w:hAnsi="Times New Roman" w:cs="Times New Roman"/>
                <w:sz w:val="24"/>
                <w:szCs w:val="24"/>
                <w:lang w:eastAsia="lt-LT"/>
              </w:rPr>
              <w:t>Specialusis pedagogas metodininkas, logopedas metodininkas, surdopedagogas metodininkas, tiflopedagogas metodininkas</w:t>
            </w:r>
          </w:p>
        </w:tc>
        <w:tc>
          <w:tcPr>
            <w:tcW w:w="816" w:type="dxa"/>
            <w:tcMar>
              <w:top w:w="0" w:type="dxa"/>
              <w:left w:w="108" w:type="dxa"/>
              <w:bottom w:w="0" w:type="dxa"/>
              <w:right w:w="108" w:type="dxa"/>
            </w:tcMar>
            <w:vAlign w:val="center"/>
            <w:hideMark/>
          </w:tcPr>
          <w:p w14:paraId="4E996D0F" w14:textId="77777777" w:rsidR="00080317" w:rsidRPr="00080317" w:rsidRDefault="00080317" w:rsidP="00080317">
            <w:pPr>
              <w:spacing w:after="0" w:line="240" w:lineRule="auto"/>
              <w:ind w:right="38"/>
              <w:rPr>
                <w:rFonts w:ascii="Times New Roman" w:hAnsi="Times New Roman" w:cs="Times New Roman"/>
                <w:sz w:val="24"/>
                <w:szCs w:val="24"/>
              </w:rPr>
            </w:pPr>
          </w:p>
        </w:tc>
        <w:tc>
          <w:tcPr>
            <w:tcW w:w="1086" w:type="dxa"/>
            <w:tcMar>
              <w:top w:w="0" w:type="dxa"/>
              <w:left w:w="108" w:type="dxa"/>
              <w:bottom w:w="0" w:type="dxa"/>
              <w:right w:w="108" w:type="dxa"/>
            </w:tcMar>
            <w:vAlign w:val="center"/>
            <w:hideMark/>
          </w:tcPr>
          <w:p w14:paraId="6EF9C385" w14:textId="77777777" w:rsidR="00080317" w:rsidRPr="00080317" w:rsidRDefault="00080317" w:rsidP="00080317">
            <w:pPr>
              <w:spacing w:after="0" w:line="240" w:lineRule="auto"/>
              <w:ind w:right="38"/>
              <w:rPr>
                <w:rFonts w:ascii="Times New Roman" w:hAnsi="Times New Roman" w:cs="Times New Roman"/>
                <w:sz w:val="24"/>
                <w:szCs w:val="24"/>
              </w:rPr>
            </w:pPr>
          </w:p>
        </w:tc>
        <w:tc>
          <w:tcPr>
            <w:tcW w:w="1086" w:type="dxa"/>
            <w:tcMar>
              <w:top w:w="0" w:type="dxa"/>
              <w:left w:w="108" w:type="dxa"/>
              <w:bottom w:w="0" w:type="dxa"/>
              <w:right w:w="108" w:type="dxa"/>
            </w:tcMar>
            <w:vAlign w:val="center"/>
            <w:hideMark/>
          </w:tcPr>
          <w:p w14:paraId="7ECEB4CE" w14:textId="2EE39FA9" w:rsidR="00080317" w:rsidRPr="00080317" w:rsidRDefault="00080317" w:rsidP="00080317">
            <w:pPr>
              <w:spacing w:after="0" w:line="240" w:lineRule="auto"/>
              <w:ind w:right="38"/>
              <w:jc w:val="center"/>
              <w:rPr>
                <w:rFonts w:ascii="Times New Roman" w:hAnsi="Times New Roman" w:cs="Times New Roman"/>
                <w:sz w:val="24"/>
                <w:szCs w:val="24"/>
              </w:rPr>
            </w:pPr>
            <w:r w:rsidRPr="00080317">
              <w:rPr>
                <w:rFonts w:ascii="Times New Roman" w:hAnsi="Times New Roman" w:cs="Times New Roman"/>
                <w:sz w:val="24"/>
                <w:szCs w:val="24"/>
              </w:rPr>
              <w:t>8,</w:t>
            </w:r>
            <w:r w:rsidR="00A9415E">
              <w:rPr>
                <w:rFonts w:ascii="Times New Roman" w:hAnsi="Times New Roman" w:cs="Times New Roman"/>
                <w:sz w:val="24"/>
                <w:szCs w:val="24"/>
              </w:rPr>
              <w:t>74</w:t>
            </w:r>
          </w:p>
        </w:tc>
        <w:tc>
          <w:tcPr>
            <w:tcW w:w="1086" w:type="dxa"/>
            <w:tcMar>
              <w:top w:w="0" w:type="dxa"/>
              <w:left w:w="108" w:type="dxa"/>
              <w:bottom w:w="0" w:type="dxa"/>
              <w:right w:w="108" w:type="dxa"/>
            </w:tcMar>
            <w:vAlign w:val="center"/>
            <w:hideMark/>
          </w:tcPr>
          <w:p w14:paraId="5AFB4DD4" w14:textId="1F5D15A9" w:rsidR="00080317" w:rsidRPr="00080317" w:rsidRDefault="00080317" w:rsidP="00080317">
            <w:pPr>
              <w:spacing w:after="0" w:line="240" w:lineRule="auto"/>
              <w:ind w:right="38"/>
              <w:jc w:val="center"/>
              <w:rPr>
                <w:rFonts w:ascii="Times New Roman" w:hAnsi="Times New Roman" w:cs="Times New Roman"/>
                <w:sz w:val="24"/>
                <w:szCs w:val="24"/>
              </w:rPr>
            </w:pPr>
            <w:r w:rsidRPr="00080317">
              <w:rPr>
                <w:rFonts w:ascii="Times New Roman" w:hAnsi="Times New Roman" w:cs="Times New Roman"/>
                <w:sz w:val="24"/>
                <w:szCs w:val="24"/>
              </w:rPr>
              <w:t>8,</w:t>
            </w:r>
            <w:r w:rsidR="00A9415E">
              <w:rPr>
                <w:rFonts w:ascii="Times New Roman" w:hAnsi="Times New Roman" w:cs="Times New Roman"/>
                <w:sz w:val="24"/>
                <w:szCs w:val="24"/>
              </w:rPr>
              <w:t>9</w:t>
            </w:r>
          </w:p>
        </w:tc>
        <w:tc>
          <w:tcPr>
            <w:tcW w:w="1086" w:type="dxa"/>
            <w:tcMar>
              <w:top w:w="0" w:type="dxa"/>
              <w:left w:w="108" w:type="dxa"/>
              <w:bottom w:w="0" w:type="dxa"/>
              <w:right w:w="108" w:type="dxa"/>
            </w:tcMar>
            <w:vAlign w:val="center"/>
            <w:hideMark/>
          </w:tcPr>
          <w:p w14:paraId="75E595C1" w14:textId="534107E3"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9</w:t>
            </w:r>
            <w:r w:rsidR="00080317" w:rsidRPr="00080317">
              <w:rPr>
                <w:rFonts w:ascii="Times New Roman" w:hAnsi="Times New Roman" w:cs="Times New Roman"/>
                <w:sz w:val="24"/>
                <w:szCs w:val="24"/>
              </w:rPr>
              <w:t>,</w:t>
            </w:r>
            <w:r>
              <w:rPr>
                <w:rFonts w:ascii="Times New Roman" w:hAnsi="Times New Roman" w:cs="Times New Roman"/>
                <w:sz w:val="24"/>
                <w:szCs w:val="24"/>
              </w:rPr>
              <w:t>18</w:t>
            </w:r>
          </w:p>
        </w:tc>
        <w:tc>
          <w:tcPr>
            <w:tcW w:w="1086" w:type="dxa"/>
            <w:tcMar>
              <w:top w:w="0" w:type="dxa"/>
              <w:left w:w="108" w:type="dxa"/>
              <w:bottom w:w="0" w:type="dxa"/>
              <w:right w:w="108" w:type="dxa"/>
            </w:tcMar>
            <w:vAlign w:val="center"/>
            <w:hideMark/>
          </w:tcPr>
          <w:p w14:paraId="03AF01DB" w14:textId="413480CD"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9</w:t>
            </w:r>
            <w:r w:rsidR="00080317" w:rsidRPr="00080317">
              <w:rPr>
                <w:rFonts w:ascii="Times New Roman" w:hAnsi="Times New Roman" w:cs="Times New Roman"/>
                <w:sz w:val="24"/>
                <w:szCs w:val="24"/>
              </w:rPr>
              <w:t>,</w:t>
            </w:r>
            <w:r>
              <w:rPr>
                <w:rFonts w:ascii="Times New Roman" w:hAnsi="Times New Roman" w:cs="Times New Roman"/>
                <w:sz w:val="24"/>
                <w:szCs w:val="24"/>
              </w:rPr>
              <w:t>22</w:t>
            </w:r>
          </w:p>
        </w:tc>
        <w:tc>
          <w:tcPr>
            <w:tcW w:w="1086" w:type="dxa"/>
            <w:tcMar>
              <w:top w:w="0" w:type="dxa"/>
              <w:left w:w="108" w:type="dxa"/>
              <w:bottom w:w="0" w:type="dxa"/>
              <w:right w:w="108" w:type="dxa"/>
            </w:tcMar>
            <w:vAlign w:val="center"/>
            <w:hideMark/>
          </w:tcPr>
          <w:p w14:paraId="6BE6E208" w14:textId="73E0E6B4"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9</w:t>
            </w:r>
            <w:r w:rsidR="00080317" w:rsidRPr="00080317">
              <w:rPr>
                <w:rFonts w:ascii="Times New Roman" w:hAnsi="Times New Roman" w:cs="Times New Roman"/>
                <w:sz w:val="24"/>
                <w:szCs w:val="24"/>
              </w:rPr>
              <w:t>,2</w:t>
            </w:r>
            <w:r>
              <w:rPr>
                <w:rFonts w:ascii="Times New Roman" w:hAnsi="Times New Roman" w:cs="Times New Roman"/>
                <w:sz w:val="24"/>
                <w:szCs w:val="24"/>
              </w:rPr>
              <w:t>8</w:t>
            </w:r>
          </w:p>
        </w:tc>
      </w:tr>
      <w:tr w:rsidR="00080317" w:rsidRPr="00080317" w14:paraId="78860AC6" w14:textId="77777777" w:rsidTr="00B9682B">
        <w:tc>
          <w:tcPr>
            <w:tcW w:w="2024" w:type="dxa"/>
            <w:tcMar>
              <w:top w:w="0" w:type="dxa"/>
              <w:left w:w="108" w:type="dxa"/>
              <w:bottom w:w="0" w:type="dxa"/>
              <w:right w:w="108" w:type="dxa"/>
            </w:tcMar>
            <w:vAlign w:val="center"/>
            <w:hideMark/>
          </w:tcPr>
          <w:p w14:paraId="54B3AB17" w14:textId="77777777" w:rsidR="00080317" w:rsidRPr="00080317" w:rsidRDefault="00080317" w:rsidP="00080317">
            <w:pPr>
              <w:spacing w:after="0" w:line="240" w:lineRule="auto"/>
              <w:ind w:right="38"/>
              <w:rPr>
                <w:rFonts w:ascii="Times New Roman" w:hAnsi="Times New Roman" w:cs="Times New Roman"/>
                <w:sz w:val="24"/>
                <w:szCs w:val="24"/>
                <w:lang w:eastAsia="lt-LT"/>
              </w:rPr>
            </w:pPr>
            <w:r w:rsidRPr="00080317">
              <w:rPr>
                <w:rFonts w:ascii="Times New Roman" w:hAnsi="Times New Roman" w:cs="Times New Roman"/>
                <w:sz w:val="24"/>
                <w:szCs w:val="24"/>
                <w:lang w:eastAsia="lt-LT"/>
              </w:rPr>
              <w:t>Specialusis pedagogas ekspertas, logopedas ekspertas, surdopedagogas ekspertas, tiflopedagogas ekspertas</w:t>
            </w:r>
          </w:p>
        </w:tc>
        <w:tc>
          <w:tcPr>
            <w:tcW w:w="816" w:type="dxa"/>
            <w:tcMar>
              <w:top w:w="0" w:type="dxa"/>
              <w:left w:w="108" w:type="dxa"/>
              <w:bottom w:w="0" w:type="dxa"/>
              <w:right w:w="108" w:type="dxa"/>
            </w:tcMar>
            <w:vAlign w:val="center"/>
            <w:hideMark/>
          </w:tcPr>
          <w:p w14:paraId="0BB76D85" w14:textId="77777777" w:rsidR="00080317" w:rsidRPr="00080317" w:rsidRDefault="00080317" w:rsidP="00080317">
            <w:pPr>
              <w:spacing w:after="0" w:line="240" w:lineRule="auto"/>
              <w:ind w:right="38"/>
              <w:rPr>
                <w:rFonts w:ascii="Times New Roman" w:hAnsi="Times New Roman" w:cs="Times New Roman"/>
                <w:sz w:val="24"/>
                <w:szCs w:val="24"/>
              </w:rPr>
            </w:pPr>
          </w:p>
        </w:tc>
        <w:tc>
          <w:tcPr>
            <w:tcW w:w="1086" w:type="dxa"/>
            <w:tcMar>
              <w:top w:w="0" w:type="dxa"/>
              <w:left w:w="108" w:type="dxa"/>
              <w:bottom w:w="0" w:type="dxa"/>
              <w:right w:w="108" w:type="dxa"/>
            </w:tcMar>
            <w:vAlign w:val="center"/>
            <w:hideMark/>
          </w:tcPr>
          <w:p w14:paraId="16F14AD4" w14:textId="77777777" w:rsidR="00080317" w:rsidRPr="00080317" w:rsidRDefault="00080317" w:rsidP="00080317">
            <w:pPr>
              <w:spacing w:after="0" w:line="240" w:lineRule="auto"/>
              <w:ind w:right="38"/>
              <w:rPr>
                <w:rFonts w:ascii="Times New Roman" w:hAnsi="Times New Roman" w:cs="Times New Roman"/>
                <w:sz w:val="24"/>
                <w:szCs w:val="24"/>
              </w:rPr>
            </w:pPr>
          </w:p>
        </w:tc>
        <w:tc>
          <w:tcPr>
            <w:tcW w:w="1086" w:type="dxa"/>
            <w:tcMar>
              <w:top w:w="0" w:type="dxa"/>
              <w:left w:w="108" w:type="dxa"/>
              <w:bottom w:w="0" w:type="dxa"/>
              <w:right w:w="108" w:type="dxa"/>
            </w:tcMar>
            <w:vAlign w:val="center"/>
            <w:hideMark/>
          </w:tcPr>
          <w:p w14:paraId="41D073BE" w14:textId="0574F5D1" w:rsidR="00080317" w:rsidRPr="00080317" w:rsidRDefault="00080317" w:rsidP="00080317">
            <w:pPr>
              <w:spacing w:after="0" w:line="240" w:lineRule="auto"/>
              <w:ind w:right="38"/>
              <w:jc w:val="center"/>
              <w:rPr>
                <w:rFonts w:ascii="Times New Roman" w:hAnsi="Times New Roman" w:cs="Times New Roman"/>
                <w:sz w:val="24"/>
                <w:szCs w:val="24"/>
              </w:rPr>
            </w:pPr>
            <w:r w:rsidRPr="00080317">
              <w:rPr>
                <w:rFonts w:ascii="Times New Roman" w:hAnsi="Times New Roman" w:cs="Times New Roman"/>
                <w:sz w:val="24"/>
                <w:szCs w:val="24"/>
              </w:rPr>
              <w:t>9,</w:t>
            </w:r>
            <w:r w:rsidR="00A9415E">
              <w:rPr>
                <w:rFonts w:ascii="Times New Roman" w:hAnsi="Times New Roman" w:cs="Times New Roman"/>
                <w:sz w:val="24"/>
                <w:szCs w:val="24"/>
              </w:rPr>
              <w:t>9</w:t>
            </w:r>
            <w:r w:rsidRPr="00080317">
              <w:rPr>
                <w:rFonts w:ascii="Times New Roman" w:hAnsi="Times New Roman" w:cs="Times New Roman"/>
                <w:sz w:val="24"/>
                <w:szCs w:val="24"/>
              </w:rPr>
              <w:t>4</w:t>
            </w:r>
          </w:p>
        </w:tc>
        <w:tc>
          <w:tcPr>
            <w:tcW w:w="1086" w:type="dxa"/>
            <w:tcMar>
              <w:top w:w="0" w:type="dxa"/>
              <w:left w:w="108" w:type="dxa"/>
              <w:bottom w:w="0" w:type="dxa"/>
              <w:right w:w="108" w:type="dxa"/>
            </w:tcMar>
            <w:vAlign w:val="center"/>
            <w:hideMark/>
          </w:tcPr>
          <w:p w14:paraId="74F519DC" w14:textId="1CE83F6A"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10</w:t>
            </w:r>
            <w:r w:rsidR="00080317" w:rsidRPr="00080317">
              <w:rPr>
                <w:rFonts w:ascii="Times New Roman" w:hAnsi="Times New Roman" w:cs="Times New Roman"/>
                <w:sz w:val="24"/>
                <w:szCs w:val="24"/>
              </w:rPr>
              <w:t>,</w:t>
            </w:r>
            <w:r>
              <w:rPr>
                <w:rFonts w:ascii="Times New Roman" w:hAnsi="Times New Roman" w:cs="Times New Roman"/>
                <w:sz w:val="24"/>
                <w:szCs w:val="24"/>
              </w:rPr>
              <w:t>01</w:t>
            </w:r>
          </w:p>
        </w:tc>
        <w:tc>
          <w:tcPr>
            <w:tcW w:w="1086" w:type="dxa"/>
            <w:tcMar>
              <w:top w:w="0" w:type="dxa"/>
              <w:left w:w="108" w:type="dxa"/>
              <w:bottom w:w="0" w:type="dxa"/>
              <w:right w:w="108" w:type="dxa"/>
            </w:tcMar>
            <w:vAlign w:val="center"/>
            <w:hideMark/>
          </w:tcPr>
          <w:p w14:paraId="79EE04F4" w14:textId="57CFF38F"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10</w:t>
            </w:r>
            <w:r w:rsidR="00080317" w:rsidRPr="00080317">
              <w:rPr>
                <w:rFonts w:ascii="Times New Roman" w:hAnsi="Times New Roman" w:cs="Times New Roman"/>
                <w:sz w:val="24"/>
                <w:szCs w:val="24"/>
              </w:rPr>
              <w:t>,</w:t>
            </w:r>
            <w:r w:rsidR="00D80354">
              <w:rPr>
                <w:rFonts w:ascii="Times New Roman" w:hAnsi="Times New Roman" w:cs="Times New Roman"/>
                <w:sz w:val="24"/>
                <w:szCs w:val="24"/>
              </w:rPr>
              <w:t>3</w:t>
            </w:r>
            <w:r>
              <w:rPr>
                <w:rFonts w:ascii="Times New Roman" w:hAnsi="Times New Roman" w:cs="Times New Roman"/>
                <w:sz w:val="24"/>
                <w:szCs w:val="24"/>
              </w:rPr>
              <w:t>6</w:t>
            </w:r>
          </w:p>
        </w:tc>
        <w:tc>
          <w:tcPr>
            <w:tcW w:w="1086" w:type="dxa"/>
            <w:tcMar>
              <w:top w:w="0" w:type="dxa"/>
              <w:left w:w="108" w:type="dxa"/>
              <w:bottom w:w="0" w:type="dxa"/>
              <w:right w:w="108" w:type="dxa"/>
            </w:tcMar>
            <w:vAlign w:val="center"/>
            <w:hideMark/>
          </w:tcPr>
          <w:p w14:paraId="3B41048B" w14:textId="4A3D9843"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10</w:t>
            </w:r>
            <w:r w:rsidR="00080317" w:rsidRPr="00080317">
              <w:rPr>
                <w:rFonts w:ascii="Times New Roman" w:hAnsi="Times New Roman" w:cs="Times New Roman"/>
                <w:sz w:val="24"/>
                <w:szCs w:val="24"/>
              </w:rPr>
              <w:t>,</w:t>
            </w:r>
            <w:r>
              <w:rPr>
                <w:rFonts w:ascii="Times New Roman" w:hAnsi="Times New Roman" w:cs="Times New Roman"/>
                <w:sz w:val="24"/>
                <w:szCs w:val="24"/>
              </w:rPr>
              <w:t>4</w:t>
            </w:r>
          </w:p>
        </w:tc>
        <w:tc>
          <w:tcPr>
            <w:tcW w:w="1086" w:type="dxa"/>
            <w:tcMar>
              <w:top w:w="0" w:type="dxa"/>
              <w:left w:w="108" w:type="dxa"/>
              <w:bottom w:w="0" w:type="dxa"/>
              <w:right w:w="108" w:type="dxa"/>
            </w:tcMar>
            <w:vAlign w:val="center"/>
            <w:hideMark/>
          </w:tcPr>
          <w:p w14:paraId="485824BC" w14:textId="1ED36D9A" w:rsidR="00080317" w:rsidRPr="00080317" w:rsidRDefault="00A9415E" w:rsidP="00080317">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10</w:t>
            </w:r>
            <w:r w:rsidR="00080317" w:rsidRPr="00080317">
              <w:rPr>
                <w:rFonts w:ascii="Times New Roman" w:hAnsi="Times New Roman" w:cs="Times New Roman"/>
                <w:sz w:val="24"/>
                <w:szCs w:val="24"/>
              </w:rPr>
              <w:t>,</w:t>
            </w:r>
            <w:r>
              <w:rPr>
                <w:rFonts w:ascii="Times New Roman" w:hAnsi="Times New Roman" w:cs="Times New Roman"/>
                <w:sz w:val="24"/>
                <w:szCs w:val="24"/>
              </w:rPr>
              <w:t>45</w:t>
            </w:r>
          </w:p>
        </w:tc>
      </w:tr>
    </w:tbl>
    <w:p w14:paraId="5397E58D" w14:textId="77777777" w:rsidR="001C0F27" w:rsidRDefault="001C0F27" w:rsidP="00A9058E">
      <w:pPr>
        <w:spacing w:after="0" w:line="240" w:lineRule="auto"/>
        <w:ind w:firstLine="720"/>
        <w:jc w:val="both"/>
        <w:rPr>
          <w:rFonts w:ascii="Times New Roman" w:hAnsi="Times New Roman" w:cs="Times New Roman"/>
          <w:sz w:val="24"/>
          <w:szCs w:val="24"/>
        </w:rPr>
      </w:pPr>
    </w:p>
    <w:p w14:paraId="44EE9791" w14:textId="77777777" w:rsidR="00636C01" w:rsidRDefault="00636C01">
      <w:pPr>
        <w:rPr>
          <w:rFonts w:ascii="Times New Roman" w:hAnsi="Times New Roman" w:cs="Times New Roman"/>
          <w:sz w:val="24"/>
          <w:szCs w:val="24"/>
        </w:rPr>
      </w:pPr>
      <w:r>
        <w:rPr>
          <w:rFonts w:ascii="Times New Roman" w:hAnsi="Times New Roman" w:cs="Times New Roman"/>
          <w:sz w:val="24"/>
          <w:szCs w:val="24"/>
        </w:rPr>
        <w:br w:type="page"/>
      </w:r>
    </w:p>
    <w:p w14:paraId="49583CE6" w14:textId="05C07FAC" w:rsidR="00080317" w:rsidRPr="00A9058E" w:rsidRDefault="00D80354" w:rsidP="00A9058E">
      <w:pPr>
        <w:spacing w:after="0" w:line="240" w:lineRule="auto"/>
        <w:ind w:firstLine="720"/>
        <w:jc w:val="both"/>
        <w:rPr>
          <w:rFonts w:ascii="Times New Roman" w:hAnsi="Times New Roman" w:cs="Times New Roman"/>
          <w:sz w:val="24"/>
          <w:szCs w:val="24"/>
          <w:lang w:eastAsia="lt-LT"/>
        </w:rPr>
      </w:pPr>
      <w:r w:rsidRPr="00A9058E">
        <w:rPr>
          <w:rFonts w:ascii="Times New Roman" w:hAnsi="Times New Roman" w:cs="Times New Roman"/>
          <w:sz w:val="24"/>
          <w:szCs w:val="24"/>
        </w:rPr>
        <w:lastRenderedPageBreak/>
        <w:t>11. Pareiginės algos pastoviosios</w:t>
      </w:r>
      <w:r w:rsidRPr="00A9058E">
        <w:rPr>
          <w:rFonts w:ascii="Times New Roman" w:hAnsi="Times New Roman" w:cs="Times New Roman"/>
          <w:sz w:val="24"/>
          <w:szCs w:val="24"/>
          <w:lang w:eastAsia="lt-LT"/>
        </w:rPr>
        <w:t xml:space="preserve"> dalies koeficientai dėl veiklos sudėtingumo specialiesiems pedagogams</w:t>
      </w:r>
      <w:r w:rsidR="001C0F27">
        <w:rPr>
          <w:rFonts w:ascii="Times New Roman" w:hAnsi="Times New Roman" w:cs="Times New Roman"/>
          <w:sz w:val="24"/>
          <w:szCs w:val="24"/>
          <w:lang w:eastAsia="lt-LT"/>
        </w:rPr>
        <w:t xml:space="preserve">, </w:t>
      </w:r>
      <w:r w:rsidR="001C0F27" w:rsidRPr="00636C01">
        <w:rPr>
          <w:rFonts w:ascii="Times New Roman" w:hAnsi="Times New Roman" w:cs="Times New Roman"/>
          <w:sz w:val="24"/>
          <w:szCs w:val="24"/>
          <w:lang w:eastAsia="lt-LT"/>
        </w:rPr>
        <w:t>logopedams</w:t>
      </w:r>
      <w:r w:rsidR="00BA3C16" w:rsidRPr="00636C01">
        <w:rPr>
          <w:rFonts w:ascii="Times New Roman" w:hAnsi="Times New Roman" w:cs="Times New Roman"/>
          <w:sz w:val="24"/>
          <w:szCs w:val="24"/>
          <w:lang w:eastAsia="lt-LT"/>
        </w:rPr>
        <w:t xml:space="preserve"> ir karjeros specialistams</w:t>
      </w:r>
      <w:r w:rsidRPr="00636C01">
        <w:rPr>
          <w:rFonts w:ascii="Times New Roman" w:hAnsi="Times New Roman" w:cs="Times New Roman"/>
          <w:sz w:val="24"/>
          <w:szCs w:val="24"/>
          <w:lang w:eastAsia="lt-LT"/>
        </w:rPr>
        <w:t>:</w:t>
      </w:r>
    </w:p>
    <w:p w14:paraId="3F6041CB" w14:textId="5D1CF6FA" w:rsidR="00D80354" w:rsidRPr="00A9058E" w:rsidRDefault="00D80354" w:rsidP="00A9058E">
      <w:pPr>
        <w:spacing w:after="0" w:line="240" w:lineRule="auto"/>
        <w:ind w:firstLine="720"/>
        <w:jc w:val="both"/>
        <w:rPr>
          <w:rFonts w:ascii="Times New Roman" w:hAnsi="Times New Roman" w:cs="Times New Roman"/>
          <w:bCs/>
          <w:sz w:val="24"/>
          <w:szCs w:val="24"/>
          <w:lang w:eastAsia="lt-LT"/>
        </w:rPr>
      </w:pPr>
      <w:r w:rsidRPr="00A9058E">
        <w:rPr>
          <w:rFonts w:ascii="Times New Roman" w:hAnsi="Times New Roman" w:cs="Times New Roman"/>
          <w:sz w:val="24"/>
          <w:szCs w:val="24"/>
          <w:lang w:eastAsia="lt-LT"/>
        </w:rPr>
        <w:t xml:space="preserve">11.1. </w:t>
      </w:r>
      <w:r w:rsidRPr="00A9058E">
        <w:rPr>
          <w:rFonts w:ascii="Times New Roman" w:hAnsi="Times New Roman" w:cs="Times New Roman"/>
          <w:bCs/>
          <w:sz w:val="24"/>
          <w:szCs w:val="24"/>
          <w:lang w:eastAsia="lt-LT"/>
        </w:rPr>
        <w:t xml:space="preserve">didinami 1–15 procentų dirbantiems Centre, </w:t>
      </w:r>
      <w:r w:rsidR="00BA3C16" w:rsidRPr="00636C01">
        <w:rPr>
          <w:rFonts w:ascii="Times New Roman" w:hAnsi="Times New Roman" w:cs="Times New Roman"/>
          <w:bCs/>
          <w:sz w:val="24"/>
          <w:szCs w:val="24"/>
          <w:lang w:eastAsia="lt-LT"/>
        </w:rPr>
        <w:t xml:space="preserve">kitose rajono bendrojo ugdymo </w:t>
      </w:r>
      <w:r w:rsidR="00BA3C16">
        <w:rPr>
          <w:rFonts w:ascii="Times New Roman" w:hAnsi="Times New Roman" w:cs="Times New Roman"/>
          <w:bCs/>
          <w:sz w:val="24"/>
          <w:szCs w:val="24"/>
          <w:lang w:eastAsia="lt-LT"/>
        </w:rPr>
        <w:t>mokyklose</w:t>
      </w:r>
      <w:r w:rsidR="00636C01">
        <w:rPr>
          <w:rFonts w:ascii="Times New Roman" w:hAnsi="Times New Roman" w:cs="Times New Roman"/>
          <w:bCs/>
          <w:sz w:val="24"/>
          <w:szCs w:val="24"/>
          <w:lang w:eastAsia="lt-LT"/>
        </w:rPr>
        <w:t xml:space="preserve"> (karjeros specialistai)</w:t>
      </w:r>
      <w:r w:rsidR="00BA3C16">
        <w:rPr>
          <w:rFonts w:ascii="Times New Roman" w:hAnsi="Times New Roman" w:cs="Times New Roman"/>
          <w:bCs/>
          <w:sz w:val="24"/>
          <w:szCs w:val="24"/>
          <w:lang w:eastAsia="lt-LT"/>
        </w:rPr>
        <w:t xml:space="preserve">, </w:t>
      </w:r>
      <w:r w:rsidRPr="00A9058E">
        <w:rPr>
          <w:rFonts w:ascii="Times New Roman" w:hAnsi="Times New Roman" w:cs="Times New Roman"/>
          <w:bCs/>
          <w:sz w:val="24"/>
          <w:szCs w:val="24"/>
          <w:lang w:eastAsia="lt-LT"/>
        </w:rPr>
        <w:t>vykdantiems neformaliojo švietimo programas, išskyrus nurodytas šio priedo 11.2.1 ir 11.2.2 papunkčiuose, su vienu ir daugiau mokinių, dėl įgimtų ar įgytų sutrikimų turinčių didelių ar labai didelių specialiųjų ugdymosi poreikių;</w:t>
      </w:r>
    </w:p>
    <w:p w14:paraId="6AC8E5CE" w14:textId="31E26E21" w:rsidR="00D80354" w:rsidRPr="00A9058E" w:rsidRDefault="001C504C" w:rsidP="00A9058E">
      <w:pPr>
        <w:spacing w:after="0" w:line="240" w:lineRule="auto"/>
        <w:ind w:firstLine="720"/>
        <w:jc w:val="both"/>
        <w:rPr>
          <w:rFonts w:ascii="Times New Roman" w:hAnsi="Times New Roman" w:cs="Times New Roman"/>
          <w:sz w:val="24"/>
          <w:szCs w:val="24"/>
          <w:lang w:eastAsia="lt-LT"/>
        </w:rPr>
      </w:pPr>
      <w:r w:rsidRPr="00A9058E">
        <w:rPr>
          <w:rFonts w:ascii="Times New Roman" w:hAnsi="Times New Roman" w:cs="Times New Roman"/>
          <w:bCs/>
          <w:sz w:val="24"/>
          <w:szCs w:val="24"/>
          <w:lang w:eastAsia="lt-LT"/>
        </w:rPr>
        <w:t>11</w:t>
      </w:r>
      <w:r w:rsidR="00D80354" w:rsidRPr="00A9058E">
        <w:rPr>
          <w:rFonts w:ascii="Times New Roman" w:hAnsi="Times New Roman" w:cs="Times New Roman"/>
          <w:bCs/>
          <w:sz w:val="24"/>
          <w:szCs w:val="24"/>
          <w:lang w:eastAsia="lt-LT"/>
        </w:rPr>
        <w:t xml:space="preserve">.2. </w:t>
      </w:r>
      <w:r w:rsidR="00D80354" w:rsidRPr="00A9058E">
        <w:rPr>
          <w:rFonts w:ascii="Times New Roman" w:hAnsi="Times New Roman" w:cs="Times New Roman"/>
          <w:sz w:val="24"/>
          <w:szCs w:val="24"/>
          <w:lang w:eastAsia="lt-LT"/>
        </w:rPr>
        <w:t xml:space="preserve">didinami </w:t>
      </w:r>
      <w:r w:rsidR="00D80354" w:rsidRPr="00A9058E">
        <w:rPr>
          <w:rFonts w:ascii="Times New Roman" w:hAnsi="Times New Roman" w:cs="Times New Roman"/>
          <w:bCs/>
          <w:sz w:val="24"/>
          <w:szCs w:val="24"/>
          <w:lang w:eastAsia="lt-LT"/>
        </w:rPr>
        <w:t>5–20 procentų</w:t>
      </w:r>
      <w:r w:rsidR="00D80354" w:rsidRPr="00A9058E">
        <w:rPr>
          <w:rFonts w:ascii="Times New Roman" w:hAnsi="Times New Roman" w:cs="Times New Roman"/>
          <w:sz w:val="24"/>
          <w:szCs w:val="24"/>
          <w:lang w:eastAsia="lt-LT"/>
        </w:rPr>
        <w:t>:</w:t>
      </w:r>
    </w:p>
    <w:p w14:paraId="3825009B" w14:textId="4BC6A90D" w:rsidR="00D80354" w:rsidRPr="00A9058E" w:rsidRDefault="001C504C" w:rsidP="00A9058E">
      <w:pPr>
        <w:spacing w:after="0" w:line="240" w:lineRule="auto"/>
        <w:ind w:firstLine="720"/>
        <w:jc w:val="both"/>
        <w:rPr>
          <w:rFonts w:ascii="Times New Roman" w:hAnsi="Times New Roman" w:cs="Times New Roman"/>
          <w:sz w:val="24"/>
          <w:szCs w:val="24"/>
          <w:lang w:eastAsia="lt-LT"/>
        </w:rPr>
      </w:pPr>
      <w:r w:rsidRPr="00A9058E">
        <w:rPr>
          <w:rFonts w:ascii="Times New Roman" w:hAnsi="Times New Roman" w:cs="Times New Roman"/>
          <w:bCs/>
          <w:sz w:val="24"/>
          <w:szCs w:val="24"/>
          <w:lang w:eastAsia="lt-LT"/>
        </w:rPr>
        <w:t>11</w:t>
      </w:r>
      <w:r w:rsidR="00D80354" w:rsidRPr="00A9058E">
        <w:rPr>
          <w:rFonts w:ascii="Times New Roman" w:hAnsi="Times New Roman" w:cs="Times New Roman"/>
          <w:bCs/>
          <w:sz w:val="24"/>
          <w:szCs w:val="24"/>
          <w:lang w:eastAsia="lt-LT"/>
        </w:rPr>
        <w:t xml:space="preserve">.2.1. </w:t>
      </w:r>
      <w:r w:rsidR="00D80354" w:rsidRPr="00A9058E">
        <w:rPr>
          <w:rFonts w:ascii="Times New Roman" w:hAnsi="Times New Roman" w:cs="Times New Roman"/>
          <w:sz w:val="24"/>
          <w:szCs w:val="24"/>
          <w:lang w:eastAsia="lt-LT"/>
        </w:rPr>
        <w:t xml:space="preserve">dirbantiems </w:t>
      </w:r>
      <w:r w:rsidR="00BA3C16">
        <w:rPr>
          <w:rFonts w:ascii="Times New Roman" w:hAnsi="Times New Roman" w:cs="Times New Roman"/>
          <w:sz w:val="24"/>
          <w:szCs w:val="24"/>
          <w:lang w:eastAsia="lt-LT"/>
        </w:rPr>
        <w:t xml:space="preserve">Centro </w:t>
      </w:r>
      <w:r w:rsidRPr="00A9058E">
        <w:rPr>
          <w:rFonts w:ascii="Times New Roman" w:hAnsi="Times New Roman" w:cs="Times New Roman"/>
          <w:sz w:val="24"/>
          <w:szCs w:val="24"/>
          <w:lang w:eastAsia="lt-LT"/>
        </w:rPr>
        <w:t>socialinių įgūdžių ugdymo klasėse</w:t>
      </w:r>
      <w:r w:rsidR="00D80354" w:rsidRPr="00A9058E">
        <w:rPr>
          <w:rFonts w:ascii="Times New Roman" w:hAnsi="Times New Roman" w:cs="Times New Roman"/>
          <w:sz w:val="24"/>
          <w:szCs w:val="24"/>
          <w:lang w:eastAsia="lt-LT"/>
        </w:rPr>
        <w:t xml:space="preserve">, </w:t>
      </w:r>
      <w:r w:rsidR="00BA3C16" w:rsidRPr="00636C01">
        <w:rPr>
          <w:rFonts w:ascii="Times New Roman" w:hAnsi="Times New Roman" w:cs="Times New Roman"/>
          <w:sz w:val="24"/>
          <w:szCs w:val="24"/>
          <w:lang w:eastAsia="lt-LT"/>
        </w:rPr>
        <w:t>kitose rajono bendrojo ugdymo mokyklose</w:t>
      </w:r>
      <w:r w:rsidR="00636C01" w:rsidRPr="00636C01">
        <w:rPr>
          <w:rFonts w:ascii="Times New Roman" w:hAnsi="Times New Roman" w:cs="Times New Roman"/>
          <w:sz w:val="24"/>
          <w:szCs w:val="24"/>
          <w:lang w:eastAsia="lt-LT"/>
        </w:rPr>
        <w:t xml:space="preserve"> </w:t>
      </w:r>
      <w:r w:rsidR="00636C01" w:rsidRPr="00636C01">
        <w:rPr>
          <w:rFonts w:ascii="Times New Roman" w:hAnsi="Times New Roman" w:cs="Times New Roman"/>
          <w:bCs/>
          <w:sz w:val="24"/>
          <w:szCs w:val="24"/>
          <w:lang w:eastAsia="lt-LT"/>
        </w:rPr>
        <w:t>(karjeros specialistai)</w:t>
      </w:r>
      <w:r w:rsidR="00BA3C16" w:rsidRPr="00636C01">
        <w:rPr>
          <w:rFonts w:ascii="Times New Roman" w:hAnsi="Times New Roman" w:cs="Times New Roman"/>
          <w:sz w:val="24"/>
          <w:szCs w:val="24"/>
          <w:lang w:eastAsia="lt-LT"/>
        </w:rPr>
        <w:t>,</w:t>
      </w:r>
      <w:r w:rsidR="00BA3C16">
        <w:rPr>
          <w:rFonts w:ascii="Times New Roman" w:hAnsi="Times New Roman" w:cs="Times New Roman"/>
          <w:sz w:val="24"/>
          <w:szCs w:val="24"/>
          <w:lang w:eastAsia="lt-LT"/>
        </w:rPr>
        <w:t xml:space="preserve"> </w:t>
      </w:r>
      <w:r w:rsidR="00D80354" w:rsidRPr="00A9058E">
        <w:rPr>
          <w:rFonts w:ascii="Times New Roman" w:hAnsi="Times New Roman" w:cs="Times New Roman"/>
          <w:sz w:val="24"/>
          <w:szCs w:val="24"/>
          <w:lang w:eastAsia="lt-LT"/>
        </w:rPr>
        <w:t xml:space="preserve">skirtose mokiniams, dėl įgimtų ar įgytų sutrikimų turintiems didelių ar labai didelių specialiųjų ugdymosi poreikių; </w:t>
      </w:r>
    </w:p>
    <w:p w14:paraId="7E94FC04" w14:textId="62FD2DCF" w:rsidR="00D80354" w:rsidRPr="00A9058E" w:rsidRDefault="001C504C" w:rsidP="00A9058E">
      <w:pPr>
        <w:spacing w:after="0" w:line="240" w:lineRule="auto"/>
        <w:ind w:firstLine="720"/>
        <w:jc w:val="both"/>
        <w:rPr>
          <w:rFonts w:ascii="Times New Roman" w:hAnsi="Times New Roman" w:cs="Times New Roman"/>
          <w:sz w:val="24"/>
          <w:szCs w:val="24"/>
          <w:lang w:eastAsia="lt-LT"/>
        </w:rPr>
      </w:pPr>
      <w:r w:rsidRPr="00A9058E">
        <w:rPr>
          <w:rFonts w:ascii="Times New Roman" w:hAnsi="Times New Roman" w:cs="Times New Roman"/>
          <w:bCs/>
          <w:sz w:val="24"/>
          <w:szCs w:val="24"/>
          <w:lang w:eastAsia="lt-LT"/>
        </w:rPr>
        <w:t>11</w:t>
      </w:r>
      <w:r w:rsidR="00D80354" w:rsidRPr="00A9058E">
        <w:rPr>
          <w:rFonts w:ascii="Times New Roman" w:hAnsi="Times New Roman" w:cs="Times New Roman"/>
          <w:bCs/>
          <w:sz w:val="24"/>
          <w:szCs w:val="24"/>
          <w:lang w:eastAsia="lt-LT"/>
        </w:rPr>
        <w:t xml:space="preserve">.2.2. </w:t>
      </w:r>
      <w:r w:rsidR="00D80354" w:rsidRPr="00A9058E">
        <w:rPr>
          <w:rFonts w:ascii="Times New Roman" w:hAnsi="Times New Roman" w:cs="Times New Roman"/>
          <w:sz w:val="24"/>
          <w:szCs w:val="24"/>
          <w:lang w:eastAsia="lt-LT"/>
        </w:rPr>
        <w:t xml:space="preserve">dirbantiems </w:t>
      </w:r>
      <w:r w:rsidRPr="00A9058E">
        <w:rPr>
          <w:rFonts w:ascii="Times New Roman" w:hAnsi="Times New Roman" w:cs="Times New Roman"/>
          <w:sz w:val="24"/>
          <w:szCs w:val="24"/>
          <w:lang w:eastAsia="lt-LT"/>
        </w:rPr>
        <w:t>Centro klasėse</w:t>
      </w:r>
      <w:r w:rsidR="00D80354" w:rsidRPr="00A9058E">
        <w:rPr>
          <w:rFonts w:ascii="Times New Roman" w:hAnsi="Times New Roman" w:cs="Times New Roman"/>
          <w:sz w:val="24"/>
          <w:szCs w:val="24"/>
          <w:lang w:eastAsia="lt-LT"/>
        </w:rPr>
        <w:t xml:space="preserve">, </w:t>
      </w:r>
      <w:r w:rsidR="00BA3C16" w:rsidRPr="00636C01">
        <w:rPr>
          <w:rFonts w:ascii="Times New Roman" w:hAnsi="Times New Roman" w:cs="Times New Roman"/>
          <w:sz w:val="24"/>
          <w:szCs w:val="24"/>
          <w:lang w:eastAsia="lt-LT"/>
        </w:rPr>
        <w:t>kitose rajono bendrojo ugdymo mokyklose</w:t>
      </w:r>
      <w:r w:rsidR="00636C01">
        <w:rPr>
          <w:rFonts w:ascii="Times New Roman" w:hAnsi="Times New Roman" w:cs="Times New Roman"/>
          <w:sz w:val="24"/>
          <w:szCs w:val="24"/>
          <w:lang w:eastAsia="lt-LT"/>
        </w:rPr>
        <w:t xml:space="preserve"> </w:t>
      </w:r>
      <w:r w:rsidR="00636C01">
        <w:rPr>
          <w:rFonts w:ascii="Times New Roman" w:hAnsi="Times New Roman" w:cs="Times New Roman"/>
          <w:bCs/>
          <w:sz w:val="24"/>
          <w:szCs w:val="24"/>
          <w:lang w:eastAsia="lt-LT"/>
        </w:rPr>
        <w:t>(karjeros specialistai)</w:t>
      </w:r>
      <w:r w:rsidR="00BA3C16">
        <w:rPr>
          <w:rFonts w:ascii="Times New Roman" w:hAnsi="Times New Roman" w:cs="Times New Roman"/>
          <w:sz w:val="24"/>
          <w:szCs w:val="24"/>
          <w:lang w:eastAsia="lt-LT"/>
        </w:rPr>
        <w:t xml:space="preserve">, </w:t>
      </w:r>
      <w:r w:rsidR="00D80354" w:rsidRPr="00A9058E">
        <w:rPr>
          <w:rFonts w:ascii="Times New Roman" w:hAnsi="Times New Roman" w:cs="Times New Roman"/>
          <w:sz w:val="24"/>
          <w:szCs w:val="24"/>
          <w:lang w:eastAsia="lt-LT"/>
        </w:rPr>
        <w:t xml:space="preserve">skirtose mokiniams, dėl nepalankių aplinkos veiksnių turintiems specialiųjų ugdymosi poreikių; </w:t>
      </w:r>
    </w:p>
    <w:p w14:paraId="04296F0E" w14:textId="79541A45" w:rsidR="00D80354" w:rsidRPr="00A9058E" w:rsidRDefault="001C504C" w:rsidP="00A9058E">
      <w:pPr>
        <w:spacing w:after="0" w:line="240" w:lineRule="auto"/>
        <w:ind w:firstLine="720"/>
        <w:jc w:val="both"/>
        <w:rPr>
          <w:rFonts w:ascii="Times New Roman" w:hAnsi="Times New Roman" w:cs="Times New Roman"/>
          <w:sz w:val="24"/>
          <w:szCs w:val="24"/>
          <w:lang w:eastAsia="lt-LT"/>
        </w:rPr>
      </w:pPr>
      <w:r w:rsidRPr="00A9058E">
        <w:rPr>
          <w:rFonts w:ascii="Times New Roman" w:hAnsi="Times New Roman" w:cs="Times New Roman"/>
          <w:bCs/>
          <w:sz w:val="24"/>
          <w:szCs w:val="24"/>
          <w:lang w:eastAsia="lt-LT"/>
        </w:rPr>
        <w:t>11</w:t>
      </w:r>
      <w:r w:rsidR="00D80354" w:rsidRPr="00A9058E">
        <w:rPr>
          <w:rFonts w:ascii="Times New Roman" w:hAnsi="Times New Roman" w:cs="Times New Roman"/>
          <w:bCs/>
          <w:sz w:val="24"/>
          <w:szCs w:val="24"/>
          <w:lang w:eastAsia="lt-LT"/>
        </w:rPr>
        <w:t>.2.3.</w:t>
      </w:r>
      <w:r w:rsidR="00D80354" w:rsidRPr="00A9058E">
        <w:rPr>
          <w:rFonts w:ascii="Times New Roman" w:hAnsi="Times New Roman" w:cs="Times New Roman"/>
          <w:sz w:val="24"/>
          <w:szCs w:val="24"/>
          <w:lang w:eastAsia="lt-LT"/>
        </w:rPr>
        <w:t xml:space="preserve"> </w:t>
      </w:r>
      <w:r w:rsidRPr="00A9058E">
        <w:rPr>
          <w:rFonts w:ascii="Times New Roman" w:hAnsi="Times New Roman" w:cs="Times New Roman"/>
          <w:sz w:val="24"/>
          <w:szCs w:val="24"/>
          <w:lang w:eastAsia="lt-LT"/>
        </w:rPr>
        <w:t>teikiantiems specialiąją pedagoginę pagalbą mokiniams, kuriems dėl ligos ar patologinės būklės skirtas mokymas namuose;</w:t>
      </w:r>
    </w:p>
    <w:p w14:paraId="2A80BB7C" w14:textId="37133B86" w:rsidR="001C504C" w:rsidRPr="00A9058E" w:rsidRDefault="001C504C" w:rsidP="00A9058E">
      <w:pPr>
        <w:spacing w:after="0" w:line="240" w:lineRule="auto"/>
        <w:ind w:firstLine="720"/>
        <w:jc w:val="both"/>
        <w:rPr>
          <w:rFonts w:ascii="Times New Roman" w:hAnsi="Times New Roman" w:cs="Times New Roman"/>
          <w:sz w:val="24"/>
          <w:szCs w:val="24"/>
          <w:lang w:eastAsia="lt-LT"/>
        </w:rPr>
      </w:pPr>
      <w:r w:rsidRPr="00A9058E">
        <w:rPr>
          <w:rFonts w:ascii="Times New Roman" w:hAnsi="Times New Roman" w:cs="Times New Roman"/>
          <w:sz w:val="24"/>
          <w:szCs w:val="24"/>
          <w:lang w:eastAsia="lt-LT"/>
        </w:rPr>
        <w:t>11.3. didinami 15–25 procentais, kai jie teikia specialiąją pedagoginę pagalbą</w:t>
      </w:r>
      <w:r w:rsidR="00BA3C16">
        <w:rPr>
          <w:rFonts w:ascii="Times New Roman" w:hAnsi="Times New Roman" w:cs="Times New Roman"/>
          <w:sz w:val="24"/>
          <w:szCs w:val="24"/>
          <w:lang w:eastAsia="lt-LT"/>
        </w:rPr>
        <w:t xml:space="preserve"> </w:t>
      </w:r>
      <w:r w:rsidR="00BA3C16" w:rsidRPr="00636C01">
        <w:rPr>
          <w:rFonts w:ascii="Times New Roman" w:hAnsi="Times New Roman" w:cs="Times New Roman"/>
          <w:sz w:val="24"/>
          <w:szCs w:val="24"/>
          <w:lang w:eastAsia="lt-LT"/>
        </w:rPr>
        <w:t>kitose bendrojo ugdymo mokyklose</w:t>
      </w:r>
      <w:r w:rsidR="00636C01" w:rsidRPr="00636C01">
        <w:rPr>
          <w:rFonts w:ascii="Times New Roman" w:hAnsi="Times New Roman" w:cs="Times New Roman"/>
          <w:sz w:val="24"/>
          <w:szCs w:val="24"/>
          <w:lang w:eastAsia="lt-LT"/>
        </w:rPr>
        <w:t xml:space="preserve"> </w:t>
      </w:r>
      <w:r w:rsidR="00636C01" w:rsidRPr="00636C01">
        <w:rPr>
          <w:rFonts w:ascii="Times New Roman" w:hAnsi="Times New Roman" w:cs="Times New Roman"/>
          <w:bCs/>
          <w:sz w:val="24"/>
          <w:szCs w:val="24"/>
          <w:lang w:eastAsia="lt-LT"/>
        </w:rPr>
        <w:t>(karjeros specialistai)</w:t>
      </w:r>
      <w:r w:rsidR="00BA3C16" w:rsidRPr="00636C01">
        <w:rPr>
          <w:rFonts w:ascii="Times New Roman" w:hAnsi="Times New Roman" w:cs="Times New Roman"/>
          <w:sz w:val="24"/>
          <w:szCs w:val="24"/>
          <w:lang w:eastAsia="lt-LT"/>
        </w:rPr>
        <w:t>, esančiose kitose gyvenamosiose vietovėse negu jų darbovietė</w:t>
      </w:r>
      <w:r w:rsidRPr="00636C01">
        <w:rPr>
          <w:rFonts w:ascii="Times New Roman" w:hAnsi="Times New Roman" w:cs="Times New Roman"/>
          <w:sz w:val="24"/>
          <w:szCs w:val="24"/>
          <w:lang w:eastAsia="lt-LT"/>
        </w:rPr>
        <w:t>;</w:t>
      </w:r>
    </w:p>
    <w:p w14:paraId="57AF5747" w14:textId="79CF3F37" w:rsidR="001C504C" w:rsidRPr="00A9058E" w:rsidRDefault="001C504C" w:rsidP="00A9058E">
      <w:pPr>
        <w:spacing w:after="0" w:line="240" w:lineRule="auto"/>
        <w:ind w:firstLine="720"/>
        <w:jc w:val="both"/>
        <w:rPr>
          <w:rFonts w:ascii="Times New Roman" w:hAnsi="Times New Roman" w:cs="Times New Roman"/>
          <w:sz w:val="24"/>
          <w:szCs w:val="24"/>
          <w:lang w:eastAsia="lt-LT"/>
        </w:rPr>
      </w:pPr>
      <w:r w:rsidRPr="00A9058E">
        <w:rPr>
          <w:rFonts w:ascii="Times New Roman" w:hAnsi="Times New Roman" w:cs="Times New Roman"/>
          <w:sz w:val="24"/>
          <w:szCs w:val="24"/>
          <w:lang w:eastAsia="lt-LT"/>
        </w:rPr>
        <w:t xml:space="preserve">11.4. gali būti didinami iki 20 procentų </w:t>
      </w:r>
      <w:r w:rsidRPr="00A9058E">
        <w:rPr>
          <w:rFonts w:ascii="Times New Roman" w:hAnsi="Times New Roman" w:cs="Times New Roman"/>
          <w:color w:val="222222"/>
          <w:sz w:val="24"/>
          <w:szCs w:val="24"/>
          <w:lang w:eastAsia="lt-LT"/>
        </w:rPr>
        <w:t xml:space="preserve">pagal kitus </w:t>
      </w:r>
      <w:r w:rsidRPr="00A9058E">
        <w:rPr>
          <w:rFonts w:ascii="Times New Roman" w:hAnsi="Times New Roman" w:cs="Times New Roman"/>
          <w:sz w:val="24"/>
          <w:szCs w:val="24"/>
          <w:lang w:eastAsia="lt-LT"/>
        </w:rPr>
        <w:t xml:space="preserve">Centro darbo apmokėjimo </w:t>
      </w:r>
      <w:r w:rsidR="001C0F27" w:rsidRPr="00636C01">
        <w:rPr>
          <w:rFonts w:ascii="Times New Roman" w:hAnsi="Times New Roman" w:cs="Times New Roman"/>
          <w:sz w:val="24"/>
          <w:szCs w:val="24"/>
          <w:lang w:eastAsia="lt-LT"/>
        </w:rPr>
        <w:t>sistemos</w:t>
      </w:r>
      <w:r w:rsidR="001C0F27">
        <w:rPr>
          <w:rFonts w:ascii="Times New Roman" w:hAnsi="Times New Roman" w:cs="Times New Roman"/>
          <w:sz w:val="24"/>
          <w:szCs w:val="24"/>
          <w:lang w:eastAsia="lt-LT"/>
        </w:rPr>
        <w:t xml:space="preserve"> </w:t>
      </w:r>
      <w:r w:rsidRPr="00A9058E">
        <w:rPr>
          <w:rFonts w:ascii="Times New Roman" w:hAnsi="Times New Roman" w:cs="Times New Roman"/>
          <w:sz w:val="24"/>
          <w:szCs w:val="24"/>
          <w:lang w:eastAsia="lt-LT"/>
        </w:rPr>
        <w:t>tvarkos apraše nustatytus kriterijus.</w:t>
      </w:r>
    </w:p>
    <w:p w14:paraId="7CB42764" w14:textId="5DCAE4DE" w:rsidR="001C504C" w:rsidRPr="00A9058E" w:rsidRDefault="001C504C" w:rsidP="00A9058E">
      <w:pPr>
        <w:spacing w:after="0" w:line="240" w:lineRule="auto"/>
        <w:ind w:firstLine="720"/>
        <w:jc w:val="both"/>
        <w:rPr>
          <w:rFonts w:ascii="Times New Roman" w:hAnsi="Times New Roman" w:cs="Times New Roman"/>
          <w:sz w:val="24"/>
          <w:szCs w:val="24"/>
          <w:lang w:eastAsia="lt-LT"/>
        </w:rPr>
      </w:pPr>
      <w:r w:rsidRPr="00A9058E">
        <w:rPr>
          <w:rFonts w:ascii="Times New Roman" w:hAnsi="Times New Roman" w:cs="Times New Roman"/>
          <w:bCs/>
          <w:sz w:val="24"/>
          <w:szCs w:val="24"/>
          <w:lang w:eastAsia="lt-LT"/>
        </w:rPr>
        <w:t xml:space="preserve">12. </w:t>
      </w:r>
      <w:r w:rsidRPr="00A9058E">
        <w:rPr>
          <w:rFonts w:ascii="Times New Roman" w:hAnsi="Times New Roman" w:cs="Times New Roman"/>
          <w:sz w:val="24"/>
          <w:szCs w:val="24"/>
          <w:lang w:eastAsia="lt-LT"/>
        </w:rPr>
        <w:t>Jeigu specialiojo pedagogo</w:t>
      </w:r>
      <w:r w:rsidR="001C0F27">
        <w:rPr>
          <w:rFonts w:ascii="Times New Roman" w:hAnsi="Times New Roman" w:cs="Times New Roman"/>
          <w:sz w:val="24"/>
          <w:szCs w:val="24"/>
          <w:lang w:eastAsia="lt-LT"/>
        </w:rPr>
        <w:t xml:space="preserve">, </w:t>
      </w:r>
      <w:r w:rsidR="001C0F27" w:rsidRPr="006B13D4">
        <w:rPr>
          <w:rFonts w:ascii="Times New Roman" w:hAnsi="Times New Roman" w:cs="Times New Roman"/>
          <w:sz w:val="24"/>
          <w:szCs w:val="24"/>
          <w:lang w:eastAsia="lt-LT"/>
        </w:rPr>
        <w:t>logopedo</w:t>
      </w:r>
      <w:r w:rsidRPr="006B13D4">
        <w:rPr>
          <w:rFonts w:ascii="Times New Roman" w:hAnsi="Times New Roman" w:cs="Times New Roman"/>
          <w:sz w:val="24"/>
          <w:szCs w:val="24"/>
          <w:lang w:eastAsia="lt-LT"/>
        </w:rPr>
        <w:t xml:space="preserve"> </w:t>
      </w:r>
      <w:r w:rsidR="00BA3C16" w:rsidRPr="006B13D4">
        <w:rPr>
          <w:rFonts w:ascii="Times New Roman" w:hAnsi="Times New Roman" w:cs="Times New Roman"/>
          <w:sz w:val="24"/>
          <w:szCs w:val="24"/>
          <w:lang w:eastAsia="lt-LT"/>
        </w:rPr>
        <w:t>ir karjeros specialisto</w:t>
      </w:r>
      <w:r w:rsidR="00BA3C16">
        <w:rPr>
          <w:rFonts w:ascii="Times New Roman" w:hAnsi="Times New Roman" w:cs="Times New Roman"/>
          <w:sz w:val="24"/>
          <w:szCs w:val="24"/>
          <w:lang w:eastAsia="lt-LT"/>
        </w:rPr>
        <w:t xml:space="preserve"> </w:t>
      </w:r>
      <w:r w:rsidRPr="00A9058E">
        <w:rPr>
          <w:rFonts w:ascii="Times New Roman" w:hAnsi="Times New Roman" w:cs="Times New Roman"/>
          <w:sz w:val="24"/>
          <w:szCs w:val="24"/>
          <w:lang w:eastAsia="lt-LT"/>
        </w:rPr>
        <w:t xml:space="preserve">veikla atitinka du ir daugiau šio priedo </w:t>
      </w:r>
      <w:r w:rsidRPr="00A9058E">
        <w:rPr>
          <w:rFonts w:ascii="Times New Roman" w:hAnsi="Times New Roman" w:cs="Times New Roman"/>
          <w:bCs/>
          <w:sz w:val="24"/>
          <w:szCs w:val="24"/>
          <w:lang w:eastAsia="lt-LT"/>
        </w:rPr>
        <w:t xml:space="preserve">11 </w:t>
      </w:r>
      <w:r w:rsidRPr="00A9058E">
        <w:rPr>
          <w:rFonts w:ascii="Times New Roman" w:hAnsi="Times New Roman" w:cs="Times New Roman"/>
          <w:sz w:val="24"/>
          <w:szCs w:val="24"/>
          <w:lang w:eastAsia="lt-LT"/>
        </w:rPr>
        <w:t>punkte nustatytų kriterijų, jų pareiginės algos pastoviosios dalies koeficientas didinamas ne daugiau kaip 25 procentais. Pareiginės algos pastoviosios dalies koeficientų didinimo dėl veiklos sudėtingumo kriterijai, nurodyti šio priedo</w:t>
      </w:r>
      <w:r w:rsidRPr="00A9058E">
        <w:rPr>
          <w:rFonts w:ascii="Times New Roman" w:hAnsi="Times New Roman" w:cs="Times New Roman"/>
          <w:color w:val="1F497D"/>
          <w:sz w:val="24"/>
          <w:szCs w:val="24"/>
          <w:lang w:eastAsia="lt-LT"/>
        </w:rPr>
        <w:t xml:space="preserve"> </w:t>
      </w:r>
      <w:r w:rsidR="00A9058E" w:rsidRPr="00A9058E">
        <w:rPr>
          <w:rFonts w:ascii="Times New Roman" w:hAnsi="Times New Roman" w:cs="Times New Roman"/>
          <w:bCs/>
          <w:sz w:val="24"/>
          <w:szCs w:val="24"/>
          <w:lang w:eastAsia="lt-LT"/>
        </w:rPr>
        <w:t>11</w:t>
      </w:r>
      <w:r w:rsidRPr="00A9058E">
        <w:rPr>
          <w:rFonts w:ascii="Times New Roman" w:hAnsi="Times New Roman" w:cs="Times New Roman"/>
          <w:bCs/>
          <w:sz w:val="24"/>
          <w:szCs w:val="24"/>
          <w:lang w:eastAsia="lt-LT"/>
        </w:rPr>
        <w:t xml:space="preserve"> </w:t>
      </w:r>
      <w:r w:rsidRPr="00A9058E">
        <w:rPr>
          <w:rFonts w:ascii="Times New Roman" w:hAnsi="Times New Roman" w:cs="Times New Roman"/>
          <w:sz w:val="24"/>
          <w:szCs w:val="24"/>
          <w:lang w:eastAsia="lt-LT"/>
        </w:rPr>
        <w:t xml:space="preserve">punkte, atsižvelgiant į veiklos sudėtingumo mastą, detalizuojami </w:t>
      </w:r>
      <w:r w:rsidR="00A9058E" w:rsidRPr="00A9058E">
        <w:rPr>
          <w:rFonts w:ascii="Times New Roman" w:hAnsi="Times New Roman" w:cs="Times New Roman"/>
          <w:color w:val="222222"/>
          <w:sz w:val="24"/>
          <w:szCs w:val="24"/>
          <w:lang w:eastAsia="lt-LT"/>
        </w:rPr>
        <w:t>Centro</w:t>
      </w:r>
      <w:r w:rsidRPr="00A9058E">
        <w:rPr>
          <w:rFonts w:ascii="Times New Roman" w:hAnsi="Times New Roman" w:cs="Times New Roman"/>
          <w:sz w:val="24"/>
          <w:szCs w:val="24"/>
          <w:lang w:eastAsia="lt-LT"/>
        </w:rPr>
        <w:t xml:space="preserve"> darbo apmokėjimo </w:t>
      </w:r>
      <w:r w:rsidR="00BA11BF" w:rsidRPr="006B13D4">
        <w:rPr>
          <w:rFonts w:ascii="Times New Roman" w:hAnsi="Times New Roman" w:cs="Times New Roman"/>
          <w:sz w:val="24"/>
          <w:szCs w:val="24"/>
          <w:lang w:eastAsia="lt-LT"/>
        </w:rPr>
        <w:t>sistemos</w:t>
      </w:r>
      <w:r w:rsidR="00BA11BF">
        <w:rPr>
          <w:rFonts w:ascii="Times New Roman" w:hAnsi="Times New Roman" w:cs="Times New Roman"/>
          <w:sz w:val="24"/>
          <w:szCs w:val="24"/>
          <w:lang w:eastAsia="lt-LT"/>
        </w:rPr>
        <w:t xml:space="preserve"> </w:t>
      </w:r>
      <w:r w:rsidR="00A9058E" w:rsidRPr="00A9058E">
        <w:rPr>
          <w:rFonts w:ascii="Times New Roman" w:hAnsi="Times New Roman" w:cs="Times New Roman"/>
          <w:sz w:val="24"/>
          <w:szCs w:val="24"/>
          <w:lang w:eastAsia="lt-LT"/>
        </w:rPr>
        <w:t>tvarkos apraše</w:t>
      </w:r>
      <w:r w:rsidRPr="00A9058E">
        <w:rPr>
          <w:rFonts w:ascii="Times New Roman" w:hAnsi="Times New Roman" w:cs="Times New Roman"/>
          <w:sz w:val="24"/>
          <w:szCs w:val="24"/>
          <w:lang w:eastAsia="lt-LT"/>
        </w:rPr>
        <w:t>.</w:t>
      </w:r>
    </w:p>
    <w:p w14:paraId="73AC7BD2" w14:textId="7C071ABA" w:rsidR="00BA11BF" w:rsidRPr="006B13D4" w:rsidRDefault="00A9058E" w:rsidP="00A9058E">
      <w:pPr>
        <w:spacing w:after="0" w:line="240" w:lineRule="auto"/>
        <w:ind w:firstLine="720"/>
        <w:jc w:val="both"/>
        <w:rPr>
          <w:rFonts w:ascii="Times New Roman" w:hAnsi="Times New Roman" w:cs="Times New Roman"/>
          <w:sz w:val="24"/>
          <w:szCs w:val="24"/>
          <w:lang w:eastAsia="lt-LT"/>
        </w:rPr>
      </w:pPr>
      <w:r w:rsidRPr="006B13D4">
        <w:rPr>
          <w:rFonts w:ascii="Times New Roman" w:hAnsi="Times New Roman" w:cs="Times New Roman"/>
          <w:sz w:val="24"/>
          <w:szCs w:val="24"/>
          <w:lang w:eastAsia="lt-LT"/>
        </w:rPr>
        <w:t xml:space="preserve">13. </w:t>
      </w:r>
      <w:r w:rsidR="00BA11BF" w:rsidRPr="006B13D4">
        <w:rPr>
          <w:rFonts w:ascii="Times New Roman" w:hAnsi="Times New Roman" w:cs="Times New Roman"/>
          <w:sz w:val="24"/>
          <w:szCs w:val="24"/>
          <w:lang w:eastAsia="lt-LT"/>
        </w:rPr>
        <w:t>Darbo laikas per savaitę:</w:t>
      </w:r>
    </w:p>
    <w:p w14:paraId="2D1308F1" w14:textId="30177AB0" w:rsidR="00A9058E" w:rsidRPr="006B13D4" w:rsidRDefault="00BA11BF" w:rsidP="00A9058E">
      <w:pPr>
        <w:spacing w:after="0" w:line="240" w:lineRule="auto"/>
        <w:ind w:firstLine="720"/>
        <w:jc w:val="both"/>
        <w:rPr>
          <w:rFonts w:ascii="Times New Roman" w:hAnsi="Times New Roman" w:cs="Times New Roman"/>
          <w:color w:val="000000"/>
          <w:sz w:val="24"/>
          <w:szCs w:val="24"/>
          <w:lang w:eastAsia="lt-LT"/>
        </w:rPr>
      </w:pPr>
      <w:r w:rsidRPr="006B13D4">
        <w:rPr>
          <w:rFonts w:ascii="Times New Roman" w:hAnsi="Times New Roman" w:cs="Times New Roman"/>
          <w:bCs/>
          <w:sz w:val="24"/>
          <w:szCs w:val="24"/>
          <w:lang w:eastAsia="lt-LT"/>
        </w:rPr>
        <w:t xml:space="preserve">13.1. </w:t>
      </w:r>
      <w:r w:rsidR="00A9058E" w:rsidRPr="006B13D4">
        <w:rPr>
          <w:rFonts w:ascii="Times New Roman" w:hAnsi="Times New Roman" w:cs="Times New Roman"/>
          <w:bCs/>
          <w:sz w:val="24"/>
          <w:szCs w:val="24"/>
          <w:lang w:eastAsia="lt-LT"/>
        </w:rPr>
        <w:t>Specialiojo</w:t>
      </w:r>
      <w:r w:rsidR="00A9058E" w:rsidRPr="006B13D4">
        <w:rPr>
          <w:rFonts w:ascii="Times New Roman" w:hAnsi="Times New Roman" w:cs="Times New Roman"/>
          <w:b/>
          <w:bCs/>
          <w:sz w:val="24"/>
          <w:szCs w:val="24"/>
          <w:lang w:eastAsia="lt-LT"/>
        </w:rPr>
        <w:t xml:space="preserve"> </w:t>
      </w:r>
      <w:r w:rsidR="00A9058E" w:rsidRPr="006B13D4">
        <w:rPr>
          <w:rFonts w:ascii="Times New Roman" w:hAnsi="Times New Roman" w:cs="Times New Roman"/>
          <w:sz w:val="24"/>
          <w:szCs w:val="24"/>
          <w:lang w:eastAsia="lt-LT"/>
        </w:rPr>
        <w:t xml:space="preserve">pedagogo, </w:t>
      </w:r>
      <w:r w:rsidRPr="006B13D4">
        <w:rPr>
          <w:rFonts w:ascii="Times New Roman" w:hAnsi="Times New Roman" w:cs="Times New Roman"/>
          <w:sz w:val="24"/>
          <w:szCs w:val="24"/>
          <w:lang w:eastAsia="lt-LT"/>
        </w:rPr>
        <w:t xml:space="preserve">logopedo, </w:t>
      </w:r>
      <w:r w:rsidR="00A9058E" w:rsidRPr="006B13D4">
        <w:rPr>
          <w:rFonts w:ascii="Times New Roman" w:hAnsi="Times New Roman" w:cs="Times New Roman"/>
          <w:sz w:val="24"/>
          <w:szCs w:val="24"/>
          <w:lang w:eastAsia="lt-LT"/>
        </w:rPr>
        <w:t xml:space="preserve">dirbančio Centre, darbo laikas per savaitę – </w:t>
      </w:r>
      <w:r w:rsidRPr="006B13D4">
        <w:rPr>
          <w:rFonts w:ascii="Times New Roman" w:hAnsi="Times New Roman" w:cs="Times New Roman"/>
          <w:sz w:val="24"/>
          <w:szCs w:val="24"/>
          <w:lang w:eastAsia="lt-LT"/>
        </w:rPr>
        <w:t>30</w:t>
      </w:r>
      <w:r w:rsidR="00A9058E" w:rsidRPr="006B13D4">
        <w:rPr>
          <w:rFonts w:ascii="Times New Roman" w:hAnsi="Times New Roman" w:cs="Times New Roman"/>
          <w:sz w:val="24"/>
          <w:szCs w:val="24"/>
          <w:lang w:eastAsia="lt-LT"/>
        </w:rPr>
        <w:t xml:space="preserve"> valand</w:t>
      </w:r>
      <w:r w:rsidRPr="006B13D4">
        <w:rPr>
          <w:rFonts w:ascii="Times New Roman" w:hAnsi="Times New Roman" w:cs="Times New Roman"/>
          <w:sz w:val="24"/>
          <w:szCs w:val="24"/>
          <w:lang w:eastAsia="lt-LT"/>
        </w:rPr>
        <w:t>ų</w:t>
      </w:r>
      <w:r w:rsidR="00A9058E" w:rsidRPr="006B13D4">
        <w:rPr>
          <w:rFonts w:ascii="Times New Roman" w:hAnsi="Times New Roman" w:cs="Times New Roman"/>
          <w:sz w:val="24"/>
          <w:szCs w:val="24"/>
          <w:lang w:eastAsia="lt-LT"/>
        </w:rPr>
        <w:t>, iš jų 18 valandų skiriama tiesioginiam darbui su mokiniais (mokinių specialiesiems ugdymosi poreikiams įvertinti, specialiosioms pratyboms vesti), 1</w:t>
      </w:r>
      <w:r w:rsidRPr="006B13D4">
        <w:rPr>
          <w:rFonts w:ascii="Times New Roman" w:hAnsi="Times New Roman" w:cs="Times New Roman"/>
          <w:sz w:val="24"/>
          <w:szCs w:val="24"/>
          <w:lang w:eastAsia="lt-LT"/>
        </w:rPr>
        <w:t>2</w:t>
      </w:r>
      <w:r w:rsidR="00A9058E" w:rsidRPr="006B13D4">
        <w:rPr>
          <w:rFonts w:ascii="Times New Roman" w:hAnsi="Times New Roman" w:cs="Times New Roman"/>
          <w:sz w:val="24"/>
          <w:szCs w:val="24"/>
          <w:lang w:eastAsia="lt-LT"/>
        </w:rPr>
        <w:t xml:space="preserve"> valandų – netiesioginiam darbui su mokiniais (veikloms planuoti ir joms pasirengti, </w:t>
      </w:r>
      <w:r w:rsidR="00A9058E" w:rsidRPr="006B13D4">
        <w:rPr>
          <w:rFonts w:ascii="Times New Roman" w:hAnsi="Times New Roman" w:cs="Times New Roman"/>
          <w:color w:val="000000"/>
          <w:sz w:val="24"/>
          <w:szCs w:val="24"/>
          <w:lang w:eastAsia="lt-LT"/>
        </w:rPr>
        <w:t>dokumentams rengti</w:t>
      </w:r>
      <w:r w:rsidR="00A9058E" w:rsidRPr="006B13D4">
        <w:rPr>
          <w:rFonts w:ascii="Times New Roman" w:hAnsi="Times New Roman" w:cs="Times New Roman"/>
          <w:color w:val="000000"/>
          <w:sz w:val="24"/>
          <w:szCs w:val="24"/>
          <w:bdr w:val="none" w:sz="0" w:space="0" w:color="auto" w:frame="1"/>
          <w:lang w:eastAsia="lt-LT"/>
        </w:rPr>
        <w:t xml:space="preserve">, </w:t>
      </w:r>
      <w:r w:rsidR="00A9058E" w:rsidRPr="006B13D4">
        <w:rPr>
          <w:rFonts w:ascii="Times New Roman" w:hAnsi="Times New Roman" w:cs="Times New Roman"/>
          <w:sz w:val="24"/>
          <w:szCs w:val="24"/>
        </w:rPr>
        <w:t xml:space="preserve">bendradarbiauti su mokytojais, </w:t>
      </w:r>
      <w:r w:rsidR="00A9058E" w:rsidRPr="006B13D4">
        <w:rPr>
          <w:rFonts w:ascii="Times New Roman" w:hAnsi="Times New Roman" w:cs="Times New Roman"/>
          <w:sz w:val="24"/>
          <w:szCs w:val="24"/>
          <w:lang w:eastAsia="lt-LT"/>
        </w:rPr>
        <w:t xml:space="preserve">kitais ugdymo procese dalyvaujančiais asmenimis, </w:t>
      </w:r>
      <w:r w:rsidR="00A9058E" w:rsidRPr="006B13D4">
        <w:rPr>
          <w:rFonts w:ascii="Times New Roman" w:hAnsi="Times New Roman" w:cs="Times New Roman"/>
          <w:bCs/>
          <w:sz w:val="24"/>
          <w:szCs w:val="24"/>
          <w:lang w:eastAsia="lt-LT"/>
        </w:rPr>
        <w:t xml:space="preserve">mokinių </w:t>
      </w:r>
      <w:r w:rsidR="00A9058E" w:rsidRPr="006B13D4">
        <w:rPr>
          <w:rFonts w:ascii="Times New Roman" w:hAnsi="Times New Roman" w:cs="Times New Roman"/>
          <w:bCs/>
          <w:sz w:val="24"/>
          <w:szCs w:val="24"/>
        </w:rPr>
        <w:t>tėvais (globėjais, rūpintojais) ugdymo ir (ar) švietimo pagalbos klausimais</w:t>
      </w:r>
      <w:r w:rsidR="00A9058E" w:rsidRPr="006B13D4">
        <w:rPr>
          <w:rFonts w:ascii="Times New Roman" w:hAnsi="Times New Roman" w:cs="Times New Roman"/>
          <w:sz w:val="24"/>
          <w:szCs w:val="24"/>
          <w:bdr w:val="none" w:sz="0" w:space="0" w:color="auto" w:frame="1"/>
          <w:lang w:eastAsia="lt-LT"/>
        </w:rPr>
        <w:t xml:space="preserve"> </w:t>
      </w:r>
      <w:r w:rsidR="00A9058E" w:rsidRPr="006B13D4">
        <w:rPr>
          <w:rFonts w:ascii="Times New Roman" w:hAnsi="Times New Roman" w:cs="Times New Roman"/>
          <w:sz w:val="24"/>
          <w:szCs w:val="24"/>
          <w:lang w:eastAsia="lt-LT"/>
        </w:rPr>
        <w:t xml:space="preserve">ir </w:t>
      </w:r>
      <w:r w:rsidR="00A9058E" w:rsidRPr="006B13D4">
        <w:rPr>
          <w:rFonts w:ascii="Times New Roman" w:hAnsi="Times New Roman" w:cs="Times New Roman"/>
          <w:bCs/>
          <w:sz w:val="24"/>
          <w:szCs w:val="24"/>
          <w:lang w:eastAsia="lt-LT"/>
        </w:rPr>
        <w:t>kita</w:t>
      </w:r>
      <w:r w:rsidR="00A9058E" w:rsidRPr="006B13D4">
        <w:rPr>
          <w:rFonts w:ascii="Times New Roman" w:hAnsi="Times New Roman" w:cs="Times New Roman"/>
          <w:sz w:val="24"/>
          <w:szCs w:val="24"/>
          <w:lang w:eastAsia="lt-LT"/>
        </w:rPr>
        <w:t>)</w:t>
      </w:r>
      <w:r w:rsidR="00A9058E" w:rsidRPr="006B13D4">
        <w:rPr>
          <w:rFonts w:ascii="Times New Roman" w:hAnsi="Times New Roman" w:cs="Times New Roman"/>
          <w:color w:val="000000"/>
          <w:sz w:val="24"/>
          <w:szCs w:val="24"/>
          <w:lang w:eastAsia="lt-LT"/>
        </w:rPr>
        <w:t>.</w:t>
      </w:r>
    </w:p>
    <w:p w14:paraId="780D5DC1" w14:textId="4CE1C5E9" w:rsidR="00BA11BF" w:rsidRDefault="00BA11BF" w:rsidP="00A9058E">
      <w:pPr>
        <w:spacing w:after="0" w:line="240" w:lineRule="auto"/>
        <w:ind w:firstLine="720"/>
        <w:jc w:val="both"/>
        <w:rPr>
          <w:rFonts w:ascii="Times New Roman" w:hAnsi="Times New Roman" w:cs="Times New Roman"/>
          <w:color w:val="000000"/>
          <w:sz w:val="24"/>
          <w:szCs w:val="24"/>
          <w:lang w:eastAsia="lt-LT"/>
        </w:rPr>
      </w:pPr>
      <w:r w:rsidRPr="006B13D4">
        <w:rPr>
          <w:rFonts w:ascii="Times New Roman" w:hAnsi="Times New Roman" w:cs="Times New Roman"/>
          <w:color w:val="000000"/>
          <w:sz w:val="24"/>
          <w:szCs w:val="24"/>
          <w:lang w:eastAsia="lt-LT"/>
        </w:rPr>
        <w:t xml:space="preserve">13.2. </w:t>
      </w:r>
      <w:r w:rsidR="00C74381" w:rsidRPr="006B13D4">
        <w:rPr>
          <w:rFonts w:ascii="Times New Roman" w:hAnsi="Times New Roman" w:cs="Times New Roman"/>
          <w:color w:val="000000"/>
          <w:sz w:val="24"/>
          <w:szCs w:val="24"/>
          <w:lang w:eastAsia="lt-LT"/>
        </w:rPr>
        <w:t>K</w:t>
      </w:r>
      <w:r w:rsidRPr="006B13D4">
        <w:rPr>
          <w:rFonts w:ascii="Times New Roman" w:hAnsi="Times New Roman" w:cs="Times New Roman"/>
          <w:color w:val="000000"/>
          <w:sz w:val="24"/>
          <w:szCs w:val="24"/>
          <w:lang w:eastAsia="lt-LT"/>
        </w:rPr>
        <w:t xml:space="preserve">arjeros specialistų, dirbančių mokyklose, – 36 valandos. </w:t>
      </w:r>
      <w:r w:rsidR="00C74381" w:rsidRPr="006B13D4">
        <w:rPr>
          <w:rFonts w:ascii="Times New Roman" w:hAnsi="Times New Roman" w:cs="Times New Roman"/>
          <w:color w:val="000000"/>
          <w:sz w:val="24"/>
          <w:szCs w:val="24"/>
          <w:lang w:eastAsia="lt-LT"/>
        </w:rPr>
        <w:t xml:space="preserve">Ne daugiau kaip 60 procentų šių darbuotojų darbo laiko skiriama tiesioginiam darbui </w:t>
      </w:r>
      <w:r w:rsidRPr="006B13D4">
        <w:rPr>
          <w:rFonts w:ascii="Times New Roman" w:hAnsi="Times New Roman" w:cs="Times New Roman"/>
          <w:color w:val="000000"/>
          <w:sz w:val="24"/>
          <w:szCs w:val="24"/>
          <w:lang w:eastAsia="lt-LT"/>
        </w:rPr>
        <w:t xml:space="preserve">su mokiniais, </w:t>
      </w:r>
      <w:r w:rsidR="00C74381" w:rsidRPr="006B13D4">
        <w:rPr>
          <w:rFonts w:ascii="Times New Roman" w:hAnsi="Times New Roman" w:cs="Times New Roman"/>
          <w:color w:val="000000"/>
          <w:sz w:val="24"/>
          <w:szCs w:val="24"/>
          <w:lang w:eastAsia="lt-LT"/>
        </w:rPr>
        <w:t xml:space="preserve">teikiant ugdymo karjerai, profesinio informavimo ir profesinio konsultavimo paslaugas, o kita darbo laiko dalis skiriama </w:t>
      </w:r>
      <w:r w:rsidRPr="006B13D4">
        <w:rPr>
          <w:rFonts w:ascii="Times New Roman" w:hAnsi="Times New Roman" w:cs="Times New Roman"/>
          <w:color w:val="000000"/>
          <w:sz w:val="24"/>
          <w:szCs w:val="24"/>
          <w:lang w:eastAsia="lt-LT"/>
        </w:rPr>
        <w:t xml:space="preserve">netiesioginiam darbui su mokiniais (veikloms planuoti ir joms pasirengti, dokumentams rengti, bendradarbiauti su mokytojais, </w:t>
      </w:r>
      <w:r w:rsidR="00C74381" w:rsidRPr="006B13D4">
        <w:rPr>
          <w:rFonts w:ascii="Times New Roman" w:hAnsi="Times New Roman" w:cs="Times New Roman"/>
          <w:color w:val="000000"/>
          <w:sz w:val="24"/>
          <w:szCs w:val="24"/>
          <w:lang w:eastAsia="lt-LT"/>
        </w:rPr>
        <w:t xml:space="preserve">mokinių </w:t>
      </w:r>
      <w:r w:rsidRPr="006B13D4">
        <w:rPr>
          <w:rFonts w:ascii="Times New Roman" w:hAnsi="Times New Roman" w:cs="Times New Roman"/>
          <w:color w:val="000000"/>
          <w:sz w:val="24"/>
          <w:szCs w:val="24"/>
          <w:lang w:eastAsia="lt-LT"/>
        </w:rPr>
        <w:t>tėvais (globėjais, rūpintojais)</w:t>
      </w:r>
      <w:r w:rsidR="00C74381" w:rsidRPr="006B13D4">
        <w:rPr>
          <w:rFonts w:ascii="Times New Roman" w:hAnsi="Times New Roman" w:cs="Times New Roman"/>
          <w:color w:val="000000"/>
          <w:sz w:val="24"/>
          <w:szCs w:val="24"/>
          <w:lang w:eastAsia="lt-LT"/>
        </w:rPr>
        <w:t>, kitais asmenimis ugdymo karjerai, profesinio informavimo ir profesinio konsultavimo</w:t>
      </w:r>
      <w:r w:rsidRPr="006B13D4">
        <w:rPr>
          <w:rFonts w:ascii="Times New Roman" w:hAnsi="Times New Roman" w:cs="Times New Roman"/>
          <w:color w:val="000000"/>
          <w:sz w:val="24"/>
          <w:szCs w:val="24"/>
          <w:lang w:eastAsia="lt-LT"/>
        </w:rPr>
        <w:t xml:space="preserve"> klausimais ir kita).</w:t>
      </w:r>
    </w:p>
    <w:p w14:paraId="76B020BA" w14:textId="449626E8" w:rsidR="00D80354" w:rsidRPr="00A9058E" w:rsidRDefault="00D80354" w:rsidP="00A9058E">
      <w:pPr>
        <w:spacing w:after="0" w:line="240" w:lineRule="auto"/>
        <w:ind w:firstLine="720"/>
        <w:jc w:val="both"/>
        <w:rPr>
          <w:rFonts w:ascii="Times New Roman" w:hAnsi="Times New Roman" w:cs="Times New Roman"/>
          <w:sz w:val="24"/>
          <w:szCs w:val="24"/>
        </w:rPr>
      </w:pPr>
    </w:p>
    <w:p w14:paraId="46A0C3DE" w14:textId="7708711C" w:rsidR="008E3DC7" w:rsidRPr="008E3DC7" w:rsidRDefault="008E3DC7" w:rsidP="008E3DC7">
      <w:pPr>
        <w:pStyle w:val="Sraopastraipa"/>
        <w:spacing w:after="0" w:line="240" w:lineRule="auto"/>
        <w:ind w:left="0"/>
        <w:jc w:val="center"/>
        <w:rPr>
          <w:rFonts w:ascii="Times New Roman" w:eastAsia="Calibri" w:hAnsi="Times New Roman" w:cs="Times New Roman"/>
          <w:b/>
          <w:bCs/>
          <w:sz w:val="24"/>
          <w:szCs w:val="24"/>
        </w:rPr>
      </w:pPr>
      <w:r w:rsidRPr="008E3DC7">
        <w:rPr>
          <w:rFonts w:ascii="Times New Roman" w:eastAsia="Calibri" w:hAnsi="Times New Roman" w:cs="Times New Roman"/>
          <w:b/>
          <w:bCs/>
          <w:sz w:val="24"/>
          <w:szCs w:val="24"/>
        </w:rPr>
        <w:t>I</w:t>
      </w:r>
      <w:r>
        <w:rPr>
          <w:rFonts w:ascii="Times New Roman" w:eastAsia="Calibri" w:hAnsi="Times New Roman" w:cs="Times New Roman"/>
          <w:b/>
          <w:bCs/>
          <w:sz w:val="24"/>
          <w:szCs w:val="24"/>
        </w:rPr>
        <w:t>I</w:t>
      </w:r>
      <w:r w:rsidRPr="008E3DC7">
        <w:rPr>
          <w:rFonts w:ascii="Times New Roman" w:eastAsia="Calibri" w:hAnsi="Times New Roman" w:cs="Times New Roman"/>
          <w:b/>
          <w:bCs/>
          <w:sz w:val="24"/>
          <w:szCs w:val="24"/>
        </w:rPr>
        <w:t>I SKYRIUS</w:t>
      </w:r>
    </w:p>
    <w:p w14:paraId="20870646" w14:textId="6031E7AA" w:rsidR="008E3DC7" w:rsidRPr="009153BB" w:rsidRDefault="008E3DC7" w:rsidP="008E3DC7">
      <w:pPr>
        <w:pStyle w:val="Sraopastraipa"/>
        <w:spacing w:after="0" w:line="240" w:lineRule="auto"/>
        <w:ind w:left="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SOCIALINIŲ PEDAGOGŲ </w:t>
      </w:r>
      <w:r w:rsidRPr="009153BB">
        <w:rPr>
          <w:rFonts w:ascii="Times New Roman" w:eastAsia="Calibri" w:hAnsi="Times New Roman" w:cs="Times New Roman"/>
          <w:b/>
          <w:bCs/>
          <w:sz w:val="24"/>
          <w:szCs w:val="24"/>
        </w:rPr>
        <w:t>PAREIGIN</w:t>
      </w:r>
      <w:r>
        <w:rPr>
          <w:rFonts w:ascii="Times New Roman" w:eastAsia="Calibri" w:hAnsi="Times New Roman" w:cs="Times New Roman"/>
          <w:b/>
          <w:bCs/>
          <w:sz w:val="24"/>
          <w:szCs w:val="24"/>
        </w:rPr>
        <w:t>IŲ</w:t>
      </w:r>
      <w:r w:rsidRPr="009153BB">
        <w:rPr>
          <w:rFonts w:ascii="Times New Roman" w:eastAsia="Calibri" w:hAnsi="Times New Roman" w:cs="Times New Roman"/>
          <w:b/>
          <w:bCs/>
          <w:sz w:val="24"/>
          <w:szCs w:val="24"/>
        </w:rPr>
        <w:t xml:space="preserve"> ALG</w:t>
      </w:r>
      <w:r>
        <w:rPr>
          <w:rFonts w:ascii="Times New Roman" w:eastAsia="Calibri" w:hAnsi="Times New Roman" w:cs="Times New Roman"/>
          <w:b/>
          <w:bCs/>
          <w:sz w:val="24"/>
          <w:szCs w:val="24"/>
        </w:rPr>
        <w:t>Ų</w:t>
      </w:r>
      <w:r w:rsidRPr="009153BB">
        <w:rPr>
          <w:rFonts w:ascii="Times New Roman" w:eastAsia="Calibri" w:hAnsi="Times New Roman" w:cs="Times New Roman"/>
          <w:b/>
          <w:bCs/>
          <w:sz w:val="24"/>
          <w:szCs w:val="24"/>
        </w:rPr>
        <w:t xml:space="preserve"> PASTOVIOSIOS DALIES KOEFICIENTAI</w:t>
      </w:r>
      <w:r>
        <w:rPr>
          <w:rFonts w:ascii="Times New Roman" w:eastAsia="Calibri" w:hAnsi="Times New Roman" w:cs="Times New Roman"/>
          <w:b/>
          <w:bCs/>
          <w:sz w:val="24"/>
          <w:szCs w:val="24"/>
        </w:rPr>
        <w:t xml:space="preserve"> IR DARBO KRŪVIO SANDARA</w:t>
      </w:r>
    </w:p>
    <w:p w14:paraId="08C4D5C4" w14:textId="77777777" w:rsidR="008E3DC7" w:rsidRDefault="008E3DC7" w:rsidP="008E3DC7">
      <w:pPr>
        <w:pStyle w:val="Sraopastraipa"/>
        <w:spacing w:after="0" w:line="240" w:lineRule="auto"/>
        <w:ind w:left="0"/>
        <w:jc w:val="center"/>
        <w:rPr>
          <w:rFonts w:ascii="Times New Roman" w:eastAsia="Calibri" w:hAnsi="Times New Roman" w:cs="Times New Roman"/>
          <w:sz w:val="24"/>
          <w:szCs w:val="24"/>
        </w:rPr>
      </w:pPr>
    </w:p>
    <w:p w14:paraId="5BEE0B06" w14:textId="38D8D751" w:rsidR="000B471B" w:rsidRDefault="00AC6B58" w:rsidP="000B471B">
      <w:pPr>
        <w:spacing w:after="0" w:line="240" w:lineRule="auto"/>
        <w:ind w:firstLine="720"/>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14</w:t>
      </w:r>
      <w:r w:rsidR="000B471B" w:rsidRPr="000B471B">
        <w:rPr>
          <w:rFonts w:ascii="Times New Roman" w:hAnsi="Times New Roman" w:cs="Times New Roman"/>
          <w:color w:val="000000"/>
          <w:sz w:val="24"/>
          <w:szCs w:val="24"/>
          <w:lang w:eastAsia="lt-LT"/>
        </w:rPr>
        <w:t>. Šiame skyriuje nurodytų darbuotojų pareiginės algos pastoviosios dalies koeficientai: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926"/>
        <w:gridCol w:w="1015"/>
        <w:gridCol w:w="1086"/>
        <w:gridCol w:w="1086"/>
        <w:gridCol w:w="1086"/>
        <w:gridCol w:w="1086"/>
        <w:gridCol w:w="1086"/>
      </w:tblGrid>
      <w:tr w:rsidR="000B471B" w:rsidRPr="000B471B" w14:paraId="139E2D26" w14:textId="77777777" w:rsidTr="001F5323">
        <w:trPr>
          <w:trHeight w:val="275"/>
        </w:trPr>
        <w:tc>
          <w:tcPr>
            <w:tcW w:w="1985" w:type="dxa"/>
            <w:tcBorders>
              <w:top w:val="nil"/>
              <w:left w:val="nil"/>
              <w:right w:val="nil"/>
            </w:tcBorders>
            <w:tcMar>
              <w:top w:w="0" w:type="dxa"/>
              <w:left w:w="108" w:type="dxa"/>
              <w:bottom w:w="0" w:type="dxa"/>
              <w:right w:w="108" w:type="dxa"/>
            </w:tcMar>
            <w:vAlign w:val="center"/>
          </w:tcPr>
          <w:p w14:paraId="5629C443" w14:textId="74209713" w:rsidR="000B471B" w:rsidRPr="000B471B" w:rsidRDefault="000B471B" w:rsidP="000B471B">
            <w:pPr>
              <w:spacing w:after="0" w:line="240" w:lineRule="auto"/>
              <w:rPr>
                <w:rFonts w:ascii="Times New Roman" w:hAnsi="Times New Roman" w:cs="Times New Roman"/>
                <w:b/>
                <w:sz w:val="24"/>
                <w:szCs w:val="24"/>
              </w:rPr>
            </w:pPr>
          </w:p>
        </w:tc>
        <w:tc>
          <w:tcPr>
            <w:tcW w:w="7371" w:type="dxa"/>
            <w:gridSpan w:val="7"/>
            <w:tcBorders>
              <w:top w:val="nil"/>
              <w:left w:val="nil"/>
              <w:right w:val="nil"/>
            </w:tcBorders>
            <w:tcMar>
              <w:top w:w="0" w:type="dxa"/>
              <w:left w:w="108" w:type="dxa"/>
              <w:bottom w:w="0" w:type="dxa"/>
              <w:right w:w="108" w:type="dxa"/>
            </w:tcMar>
            <w:vAlign w:val="center"/>
          </w:tcPr>
          <w:p w14:paraId="1B5B2B70" w14:textId="77777777" w:rsidR="000B471B" w:rsidRPr="000B471B" w:rsidRDefault="000B471B" w:rsidP="000B471B">
            <w:pPr>
              <w:spacing w:after="0" w:line="240" w:lineRule="auto"/>
              <w:jc w:val="right"/>
              <w:rPr>
                <w:rFonts w:ascii="Times New Roman" w:hAnsi="Times New Roman" w:cs="Times New Roman"/>
              </w:rPr>
            </w:pPr>
            <w:r w:rsidRPr="000B471B">
              <w:rPr>
                <w:rFonts w:ascii="Times New Roman" w:hAnsi="Times New Roman" w:cs="Times New Roman"/>
              </w:rPr>
              <w:t>(Baziniais dydžiais)</w:t>
            </w:r>
          </w:p>
        </w:tc>
      </w:tr>
      <w:tr w:rsidR="000B471B" w:rsidRPr="000B471B" w14:paraId="62604A8B" w14:textId="77777777" w:rsidTr="001F5323">
        <w:trPr>
          <w:trHeight w:val="275"/>
        </w:trPr>
        <w:tc>
          <w:tcPr>
            <w:tcW w:w="1985" w:type="dxa"/>
            <w:vMerge w:val="restart"/>
            <w:tcMar>
              <w:top w:w="0" w:type="dxa"/>
              <w:left w:w="108" w:type="dxa"/>
              <w:bottom w:w="0" w:type="dxa"/>
              <w:right w:w="108" w:type="dxa"/>
            </w:tcMar>
            <w:vAlign w:val="center"/>
            <w:hideMark/>
          </w:tcPr>
          <w:p w14:paraId="3636CCE4" w14:textId="77777777" w:rsidR="000B471B" w:rsidRPr="000B471B" w:rsidRDefault="000B471B" w:rsidP="000B471B">
            <w:pPr>
              <w:spacing w:after="0" w:line="240" w:lineRule="auto"/>
              <w:jc w:val="center"/>
              <w:rPr>
                <w:rFonts w:ascii="Times New Roman" w:hAnsi="Times New Roman" w:cs="Times New Roman"/>
                <w:sz w:val="24"/>
                <w:szCs w:val="24"/>
              </w:rPr>
            </w:pPr>
            <w:r w:rsidRPr="000B471B">
              <w:rPr>
                <w:rFonts w:ascii="Times New Roman" w:hAnsi="Times New Roman" w:cs="Times New Roman"/>
                <w:sz w:val="24"/>
                <w:szCs w:val="24"/>
              </w:rPr>
              <w:t>Kvalifikacinė</w:t>
            </w:r>
          </w:p>
          <w:p w14:paraId="6F5F289B" w14:textId="77777777" w:rsidR="000B471B" w:rsidRPr="000B471B" w:rsidRDefault="000B471B" w:rsidP="000B471B">
            <w:pPr>
              <w:spacing w:after="0" w:line="240" w:lineRule="auto"/>
              <w:jc w:val="center"/>
              <w:rPr>
                <w:rFonts w:ascii="Times New Roman" w:hAnsi="Times New Roman" w:cs="Times New Roman"/>
                <w:sz w:val="24"/>
                <w:szCs w:val="24"/>
              </w:rPr>
            </w:pPr>
            <w:r w:rsidRPr="000B471B">
              <w:rPr>
                <w:rFonts w:ascii="Times New Roman" w:hAnsi="Times New Roman" w:cs="Times New Roman"/>
                <w:sz w:val="24"/>
                <w:szCs w:val="24"/>
              </w:rPr>
              <w:t>kategorija</w:t>
            </w:r>
          </w:p>
        </w:tc>
        <w:tc>
          <w:tcPr>
            <w:tcW w:w="7371" w:type="dxa"/>
            <w:gridSpan w:val="7"/>
            <w:tcMar>
              <w:top w:w="0" w:type="dxa"/>
              <w:left w:w="108" w:type="dxa"/>
              <w:bottom w:w="0" w:type="dxa"/>
              <w:right w:w="108" w:type="dxa"/>
            </w:tcMar>
            <w:vAlign w:val="center"/>
            <w:hideMark/>
          </w:tcPr>
          <w:p w14:paraId="30A5C416" w14:textId="77777777" w:rsidR="000B471B" w:rsidRPr="000B471B" w:rsidRDefault="000B471B" w:rsidP="000B471B">
            <w:pPr>
              <w:spacing w:after="0" w:line="240" w:lineRule="auto"/>
              <w:jc w:val="center"/>
              <w:rPr>
                <w:rFonts w:ascii="Times New Roman" w:hAnsi="Times New Roman" w:cs="Times New Roman"/>
                <w:sz w:val="24"/>
                <w:szCs w:val="24"/>
              </w:rPr>
            </w:pPr>
            <w:r w:rsidRPr="000B471B">
              <w:rPr>
                <w:rFonts w:ascii="Times New Roman" w:hAnsi="Times New Roman" w:cs="Times New Roman"/>
                <w:sz w:val="24"/>
                <w:szCs w:val="24"/>
              </w:rPr>
              <w:t>Pastoviosios dalies koeficientai</w:t>
            </w:r>
          </w:p>
        </w:tc>
      </w:tr>
      <w:tr w:rsidR="000B471B" w:rsidRPr="000B471B" w14:paraId="6DFC7B65" w14:textId="77777777" w:rsidTr="001F5323">
        <w:trPr>
          <w:trHeight w:val="275"/>
        </w:trPr>
        <w:tc>
          <w:tcPr>
            <w:tcW w:w="1985" w:type="dxa"/>
            <w:vMerge/>
            <w:vAlign w:val="center"/>
            <w:hideMark/>
          </w:tcPr>
          <w:p w14:paraId="2318AC6F" w14:textId="77777777" w:rsidR="000B471B" w:rsidRPr="000B471B" w:rsidRDefault="000B471B" w:rsidP="000B471B">
            <w:pPr>
              <w:spacing w:after="0" w:line="240" w:lineRule="auto"/>
              <w:jc w:val="center"/>
              <w:rPr>
                <w:rFonts w:ascii="Times New Roman" w:hAnsi="Times New Roman" w:cs="Times New Roman"/>
                <w:sz w:val="24"/>
                <w:szCs w:val="24"/>
              </w:rPr>
            </w:pPr>
          </w:p>
        </w:tc>
        <w:tc>
          <w:tcPr>
            <w:tcW w:w="7371" w:type="dxa"/>
            <w:gridSpan w:val="7"/>
            <w:tcMar>
              <w:top w:w="0" w:type="dxa"/>
              <w:left w:w="108" w:type="dxa"/>
              <w:bottom w:w="0" w:type="dxa"/>
              <w:right w:w="108" w:type="dxa"/>
            </w:tcMar>
            <w:vAlign w:val="center"/>
            <w:hideMark/>
          </w:tcPr>
          <w:p w14:paraId="049BF46C" w14:textId="77777777" w:rsidR="000B471B" w:rsidRPr="000B471B" w:rsidRDefault="000B471B" w:rsidP="000B471B">
            <w:pPr>
              <w:spacing w:after="0" w:line="240" w:lineRule="auto"/>
              <w:jc w:val="center"/>
              <w:rPr>
                <w:rFonts w:ascii="Times New Roman" w:hAnsi="Times New Roman" w:cs="Times New Roman"/>
                <w:sz w:val="24"/>
                <w:szCs w:val="24"/>
              </w:rPr>
            </w:pPr>
            <w:r w:rsidRPr="000B471B">
              <w:rPr>
                <w:rFonts w:ascii="Times New Roman" w:hAnsi="Times New Roman" w:cs="Times New Roman"/>
                <w:sz w:val="24"/>
                <w:szCs w:val="24"/>
              </w:rPr>
              <w:t>pedagoginio darbo stažas (metais)</w:t>
            </w:r>
          </w:p>
        </w:tc>
      </w:tr>
      <w:tr w:rsidR="000B471B" w:rsidRPr="000B471B" w14:paraId="4F243CAE" w14:textId="77777777" w:rsidTr="001F5323">
        <w:trPr>
          <w:trHeight w:val="1121"/>
        </w:trPr>
        <w:tc>
          <w:tcPr>
            <w:tcW w:w="1985" w:type="dxa"/>
            <w:vMerge/>
            <w:vAlign w:val="center"/>
            <w:hideMark/>
          </w:tcPr>
          <w:p w14:paraId="0A16B952" w14:textId="77777777" w:rsidR="000B471B" w:rsidRPr="000B471B" w:rsidRDefault="000B471B" w:rsidP="000B471B">
            <w:pPr>
              <w:spacing w:after="0" w:line="240" w:lineRule="auto"/>
              <w:jc w:val="center"/>
              <w:rPr>
                <w:rFonts w:ascii="Times New Roman" w:hAnsi="Times New Roman" w:cs="Times New Roman"/>
                <w:sz w:val="24"/>
                <w:szCs w:val="24"/>
              </w:rPr>
            </w:pPr>
          </w:p>
        </w:tc>
        <w:tc>
          <w:tcPr>
            <w:tcW w:w="926" w:type="dxa"/>
            <w:tcMar>
              <w:top w:w="0" w:type="dxa"/>
              <w:left w:w="108" w:type="dxa"/>
              <w:bottom w:w="0" w:type="dxa"/>
              <w:right w:w="108" w:type="dxa"/>
            </w:tcMar>
            <w:vAlign w:val="center"/>
            <w:hideMark/>
          </w:tcPr>
          <w:p w14:paraId="24D03A5C" w14:textId="77777777" w:rsidR="000B471B" w:rsidRPr="000B471B" w:rsidRDefault="000B471B" w:rsidP="000B471B">
            <w:pPr>
              <w:spacing w:after="0" w:line="240" w:lineRule="auto"/>
              <w:jc w:val="center"/>
              <w:rPr>
                <w:rFonts w:ascii="Times New Roman" w:hAnsi="Times New Roman" w:cs="Times New Roman"/>
                <w:sz w:val="24"/>
                <w:szCs w:val="24"/>
              </w:rPr>
            </w:pPr>
            <w:r w:rsidRPr="000B471B">
              <w:rPr>
                <w:rFonts w:ascii="Times New Roman" w:hAnsi="Times New Roman" w:cs="Times New Roman"/>
                <w:sz w:val="24"/>
                <w:szCs w:val="24"/>
              </w:rPr>
              <w:t>iki 2</w:t>
            </w:r>
          </w:p>
        </w:tc>
        <w:tc>
          <w:tcPr>
            <w:tcW w:w="1015" w:type="dxa"/>
            <w:tcMar>
              <w:top w:w="0" w:type="dxa"/>
              <w:left w:w="108" w:type="dxa"/>
              <w:bottom w:w="0" w:type="dxa"/>
              <w:right w:w="108" w:type="dxa"/>
            </w:tcMar>
            <w:vAlign w:val="center"/>
            <w:hideMark/>
          </w:tcPr>
          <w:p w14:paraId="635B9E68" w14:textId="77777777" w:rsidR="000B471B" w:rsidRPr="000B471B" w:rsidRDefault="000B471B" w:rsidP="000B471B">
            <w:pPr>
              <w:spacing w:after="0" w:line="240" w:lineRule="auto"/>
              <w:jc w:val="center"/>
              <w:rPr>
                <w:rFonts w:ascii="Times New Roman" w:hAnsi="Times New Roman" w:cs="Times New Roman"/>
                <w:sz w:val="24"/>
                <w:szCs w:val="24"/>
              </w:rPr>
            </w:pPr>
            <w:r w:rsidRPr="000B471B">
              <w:rPr>
                <w:rFonts w:ascii="Times New Roman" w:hAnsi="Times New Roman" w:cs="Times New Roman"/>
                <w:color w:val="000000"/>
                <w:sz w:val="24"/>
                <w:szCs w:val="24"/>
              </w:rPr>
              <w:t xml:space="preserve">nuo daugiau kaip </w:t>
            </w:r>
            <w:r w:rsidRPr="000B471B">
              <w:rPr>
                <w:rFonts w:ascii="Times New Roman" w:hAnsi="Times New Roman" w:cs="Times New Roman"/>
                <w:sz w:val="24"/>
                <w:szCs w:val="24"/>
              </w:rPr>
              <w:t>2 iki 5</w:t>
            </w:r>
          </w:p>
        </w:tc>
        <w:tc>
          <w:tcPr>
            <w:tcW w:w="1086" w:type="dxa"/>
            <w:tcMar>
              <w:top w:w="0" w:type="dxa"/>
              <w:left w:w="108" w:type="dxa"/>
              <w:bottom w:w="0" w:type="dxa"/>
              <w:right w:w="108" w:type="dxa"/>
            </w:tcMar>
            <w:vAlign w:val="center"/>
            <w:hideMark/>
          </w:tcPr>
          <w:p w14:paraId="4CD8E475" w14:textId="77777777" w:rsidR="000B471B" w:rsidRPr="000B471B" w:rsidRDefault="000B471B" w:rsidP="000B471B">
            <w:pPr>
              <w:spacing w:after="0" w:line="240" w:lineRule="auto"/>
              <w:jc w:val="center"/>
              <w:rPr>
                <w:rFonts w:ascii="Times New Roman" w:hAnsi="Times New Roman" w:cs="Times New Roman"/>
                <w:sz w:val="24"/>
                <w:szCs w:val="24"/>
              </w:rPr>
            </w:pPr>
            <w:r w:rsidRPr="000B471B">
              <w:rPr>
                <w:rFonts w:ascii="Times New Roman" w:hAnsi="Times New Roman" w:cs="Times New Roman"/>
                <w:color w:val="000000"/>
                <w:sz w:val="24"/>
                <w:szCs w:val="24"/>
              </w:rPr>
              <w:t xml:space="preserve">nuo daugiau kaip </w:t>
            </w:r>
            <w:r w:rsidRPr="000B471B">
              <w:rPr>
                <w:rFonts w:ascii="Times New Roman" w:hAnsi="Times New Roman" w:cs="Times New Roman"/>
                <w:sz w:val="24"/>
                <w:szCs w:val="24"/>
              </w:rPr>
              <w:t>5 iki 10</w:t>
            </w:r>
          </w:p>
        </w:tc>
        <w:tc>
          <w:tcPr>
            <w:tcW w:w="1086" w:type="dxa"/>
            <w:tcMar>
              <w:top w:w="0" w:type="dxa"/>
              <w:left w:w="108" w:type="dxa"/>
              <w:bottom w:w="0" w:type="dxa"/>
              <w:right w:w="108" w:type="dxa"/>
            </w:tcMar>
            <w:vAlign w:val="center"/>
            <w:hideMark/>
          </w:tcPr>
          <w:p w14:paraId="37C12CD4" w14:textId="77777777" w:rsidR="000B471B" w:rsidRPr="000B471B" w:rsidRDefault="000B471B" w:rsidP="000B471B">
            <w:pPr>
              <w:spacing w:after="0" w:line="240" w:lineRule="auto"/>
              <w:jc w:val="center"/>
              <w:rPr>
                <w:rFonts w:ascii="Times New Roman" w:hAnsi="Times New Roman" w:cs="Times New Roman"/>
                <w:sz w:val="24"/>
                <w:szCs w:val="24"/>
              </w:rPr>
            </w:pPr>
            <w:r w:rsidRPr="000B471B">
              <w:rPr>
                <w:rFonts w:ascii="Times New Roman" w:hAnsi="Times New Roman" w:cs="Times New Roman"/>
                <w:color w:val="000000"/>
                <w:sz w:val="24"/>
                <w:szCs w:val="24"/>
              </w:rPr>
              <w:t xml:space="preserve">nuo daugiau kaip </w:t>
            </w:r>
            <w:r w:rsidRPr="000B471B">
              <w:rPr>
                <w:rFonts w:ascii="Times New Roman" w:hAnsi="Times New Roman" w:cs="Times New Roman"/>
                <w:sz w:val="24"/>
                <w:szCs w:val="24"/>
              </w:rPr>
              <w:t>10 iki 15</w:t>
            </w:r>
          </w:p>
        </w:tc>
        <w:tc>
          <w:tcPr>
            <w:tcW w:w="1086" w:type="dxa"/>
            <w:tcMar>
              <w:top w:w="0" w:type="dxa"/>
              <w:left w:w="108" w:type="dxa"/>
              <w:bottom w:w="0" w:type="dxa"/>
              <w:right w:w="108" w:type="dxa"/>
            </w:tcMar>
            <w:vAlign w:val="center"/>
            <w:hideMark/>
          </w:tcPr>
          <w:p w14:paraId="08E19012" w14:textId="77777777" w:rsidR="000B471B" w:rsidRPr="000B471B" w:rsidRDefault="000B471B" w:rsidP="000B471B">
            <w:pPr>
              <w:spacing w:after="0" w:line="240" w:lineRule="auto"/>
              <w:jc w:val="center"/>
              <w:rPr>
                <w:rFonts w:ascii="Times New Roman" w:hAnsi="Times New Roman" w:cs="Times New Roman"/>
                <w:sz w:val="24"/>
                <w:szCs w:val="24"/>
              </w:rPr>
            </w:pPr>
            <w:r w:rsidRPr="000B471B">
              <w:rPr>
                <w:rFonts w:ascii="Times New Roman" w:hAnsi="Times New Roman" w:cs="Times New Roman"/>
                <w:color w:val="000000"/>
                <w:sz w:val="24"/>
                <w:szCs w:val="24"/>
              </w:rPr>
              <w:t xml:space="preserve">nuo daugiau kaip </w:t>
            </w:r>
            <w:r w:rsidRPr="000B471B">
              <w:rPr>
                <w:rFonts w:ascii="Times New Roman" w:hAnsi="Times New Roman" w:cs="Times New Roman"/>
                <w:sz w:val="24"/>
                <w:szCs w:val="24"/>
              </w:rPr>
              <w:t>15 iki 20</w:t>
            </w:r>
          </w:p>
        </w:tc>
        <w:tc>
          <w:tcPr>
            <w:tcW w:w="1086" w:type="dxa"/>
            <w:tcMar>
              <w:top w:w="0" w:type="dxa"/>
              <w:left w:w="108" w:type="dxa"/>
              <w:bottom w:w="0" w:type="dxa"/>
              <w:right w:w="108" w:type="dxa"/>
            </w:tcMar>
            <w:vAlign w:val="center"/>
            <w:hideMark/>
          </w:tcPr>
          <w:p w14:paraId="5060A7DA" w14:textId="77777777" w:rsidR="000B471B" w:rsidRPr="000B471B" w:rsidRDefault="000B471B" w:rsidP="000B471B">
            <w:pPr>
              <w:spacing w:after="0" w:line="240" w:lineRule="auto"/>
              <w:jc w:val="center"/>
              <w:rPr>
                <w:rFonts w:ascii="Times New Roman" w:hAnsi="Times New Roman" w:cs="Times New Roman"/>
                <w:sz w:val="24"/>
                <w:szCs w:val="24"/>
              </w:rPr>
            </w:pPr>
            <w:r w:rsidRPr="000B471B">
              <w:rPr>
                <w:rFonts w:ascii="Times New Roman" w:hAnsi="Times New Roman" w:cs="Times New Roman"/>
                <w:color w:val="000000"/>
                <w:sz w:val="24"/>
                <w:szCs w:val="24"/>
              </w:rPr>
              <w:t xml:space="preserve">nuo daugiau kaip </w:t>
            </w:r>
            <w:r w:rsidRPr="000B471B">
              <w:rPr>
                <w:rFonts w:ascii="Times New Roman" w:hAnsi="Times New Roman" w:cs="Times New Roman"/>
                <w:sz w:val="24"/>
                <w:szCs w:val="24"/>
              </w:rPr>
              <w:t>20 iki 25</w:t>
            </w:r>
          </w:p>
        </w:tc>
        <w:tc>
          <w:tcPr>
            <w:tcW w:w="1086" w:type="dxa"/>
            <w:tcMar>
              <w:top w:w="0" w:type="dxa"/>
              <w:left w:w="108" w:type="dxa"/>
              <w:bottom w:w="0" w:type="dxa"/>
              <w:right w:w="108" w:type="dxa"/>
            </w:tcMar>
            <w:vAlign w:val="center"/>
            <w:hideMark/>
          </w:tcPr>
          <w:p w14:paraId="27144192" w14:textId="77777777" w:rsidR="000B471B" w:rsidRPr="000B471B" w:rsidRDefault="000B471B" w:rsidP="000B471B">
            <w:pPr>
              <w:spacing w:after="0" w:line="240" w:lineRule="auto"/>
              <w:jc w:val="center"/>
              <w:rPr>
                <w:rFonts w:ascii="Times New Roman" w:hAnsi="Times New Roman" w:cs="Times New Roman"/>
                <w:sz w:val="24"/>
                <w:szCs w:val="24"/>
              </w:rPr>
            </w:pPr>
            <w:r w:rsidRPr="000B471B">
              <w:rPr>
                <w:rFonts w:ascii="Times New Roman" w:hAnsi="Times New Roman" w:cs="Times New Roman"/>
                <w:sz w:val="24"/>
                <w:szCs w:val="24"/>
              </w:rPr>
              <w:t>daugiau kaip 25</w:t>
            </w:r>
          </w:p>
        </w:tc>
      </w:tr>
    </w:tbl>
    <w:p w14:paraId="47B4BCDC" w14:textId="77777777" w:rsidR="006B13D4" w:rsidRDefault="006B13D4">
      <w: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926"/>
        <w:gridCol w:w="1015"/>
        <w:gridCol w:w="1086"/>
        <w:gridCol w:w="1086"/>
        <w:gridCol w:w="1086"/>
        <w:gridCol w:w="1086"/>
        <w:gridCol w:w="1086"/>
      </w:tblGrid>
      <w:tr w:rsidR="000B471B" w:rsidRPr="000B471B" w14:paraId="66458339" w14:textId="77777777" w:rsidTr="006B13D4">
        <w:trPr>
          <w:trHeight w:val="319"/>
        </w:trPr>
        <w:tc>
          <w:tcPr>
            <w:tcW w:w="9356" w:type="dxa"/>
            <w:gridSpan w:val="8"/>
            <w:tcMar>
              <w:top w:w="0" w:type="dxa"/>
              <w:left w:w="108" w:type="dxa"/>
              <w:bottom w:w="0" w:type="dxa"/>
              <w:right w:w="108" w:type="dxa"/>
            </w:tcMar>
            <w:vAlign w:val="center"/>
            <w:hideMark/>
          </w:tcPr>
          <w:p w14:paraId="3C38B35B" w14:textId="642056F4" w:rsidR="000B471B" w:rsidRPr="000B471B" w:rsidRDefault="000B471B" w:rsidP="000B471B">
            <w:pPr>
              <w:spacing w:after="0" w:line="240" w:lineRule="auto"/>
              <w:ind w:right="38"/>
              <w:jc w:val="center"/>
              <w:rPr>
                <w:rFonts w:ascii="Times New Roman" w:hAnsi="Times New Roman" w:cs="Times New Roman"/>
                <w:sz w:val="24"/>
                <w:szCs w:val="24"/>
              </w:rPr>
            </w:pPr>
            <w:r w:rsidRPr="000B471B">
              <w:rPr>
                <w:rFonts w:ascii="Times New Roman" w:hAnsi="Times New Roman" w:cs="Times New Roman"/>
                <w:sz w:val="24"/>
                <w:szCs w:val="24"/>
              </w:rPr>
              <w:lastRenderedPageBreak/>
              <w:t>Nesuteiktos kvalifikacinės kategorijos</w:t>
            </w:r>
          </w:p>
        </w:tc>
      </w:tr>
      <w:tr w:rsidR="000B471B" w:rsidRPr="000B471B" w14:paraId="376E5E9C" w14:textId="77777777" w:rsidTr="006B13D4">
        <w:trPr>
          <w:trHeight w:val="307"/>
        </w:trPr>
        <w:tc>
          <w:tcPr>
            <w:tcW w:w="1985" w:type="dxa"/>
            <w:tcMar>
              <w:top w:w="0" w:type="dxa"/>
              <w:left w:w="108" w:type="dxa"/>
              <w:bottom w:w="0" w:type="dxa"/>
              <w:right w:w="108" w:type="dxa"/>
            </w:tcMar>
            <w:vAlign w:val="center"/>
            <w:hideMark/>
          </w:tcPr>
          <w:p w14:paraId="13C80165" w14:textId="77777777" w:rsidR="000B471B" w:rsidRPr="000B471B" w:rsidRDefault="000B471B" w:rsidP="000B471B">
            <w:pPr>
              <w:spacing w:after="0" w:line="240" w:lineRule="auto"/>
              <w:ind w:right="38"/>
              <w:rPr>
                <w:rFonts w:ascii="Times New Roman" w:hAnsi="Times New Roman" w:cs="Times New Roman"/>
                <w:sz w:val="24"/>
                <w:szCs w:val="24"/>
                <w:lang w:eastAsia="lt-LT"/>
              </w:rPr>
            </w:pPr>
            <w:r w:rsidRPr="000B471B">
              <w:rPr>
                <w:rFonts w:ascii="Times New Roman" w:hAnsi="Times New Roman" w:cs="Times New Roman"/>
                <w:sz w:val="24"/>
                <w:szCs w:val="24"/>
                <w:lang w:eastAsia="lt-LT"/>
              </w:rPr>
              <w:t>Psichologo asistentas, specialusis pedagogas, logopedas, surdopedagogas, tiflopedagogas, socialinis pedagogas</w:t>
            </w:r>
          </w:p>
        </w:tc>
        <w:tc>
          <w:tcPr>
            <w:tcW w:w="926" w:type="dxa"/>
            <w:tcMar>
              <w:top w:w="0" w:type="dxa"/>
              <w:left w:w="108" w:type="dxa"/>
              <w:bottom w:w="0" w:type="dxa"/>
              <w:right w:w="108" w:type="dxa"/>
            </w:tcMar>
            <w:vAlign w:val="center"/>
            <w:hideMark/>
          </w:tcPr>
          <w:p w14:paraId="7AEA3171" w14:textId="188505D9"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7,44</w:t>
            </w:r>
          </w:p>
        </w:tc>
        <w:tc>
          <w:tcPr>
            <w:tcW w:w="1015" w:type="dxa"/>
            <w:tcMar>
              <w:top w:w="0" w:type="dxa"/>
              <w:left w:w="108" w:type="dxa"/>
              <w:bottom w:w="0" w:type="dxa"/>
              <w:right w:w="108" w:type="dxa"/>
            </w:tcMar>
            <w:vAlign w:val="center"/>
            <w:hideMark/>
          </w:tcPr>
          <w:p w14:paraId="0577AD45" w14:textId="23B57C5C"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7,47</w:t>
            </w:r>
          </w:p>
        </w:tc>
        <w:tc>
          <w:tcPr>
            <w:tcW w:w="1086" w:type="dxa"/>
            <w:tcMar>
              <w:top w:w="0" w:type="dxa"/>
              <w:left w:w="108" w:type="dxa"/>
              <w:bottom w:w="0" w:type="dxa"/>
              <w:right w:w="108" w:type="dxa"/>
            </w:tcMar>
            <w:vAlign w:val="center"/>
            <w:hideMark/>
          </w:tcPr>
          <w:p w14:paraId="5B3EF539" w14:textId="357420AE" w:rsidR="000B471B" w:rsidRPr="000B471B" w:rsidRDefault="000B471B" w:rsidP="000B471B">
            <w:pPr>
              <w:spacing w:after="0" w:line="240" w:lineRule="auto"/>
              <w:ind w:right="38"/>
              <w:jc w:val="center"/>
              <w:rPr>
                <w:rFonts w:ascii="Times New Roman" w:hAnsi="Times New Roman" w:cs="Times New Roman"/>
                <w:sz w:val="24"/>
                <w:szCs w:val="24"/>
              </w:rPr>
            </w:pPr>
            <w:r w:rsidRPr="000B471B">
              <w:rPr>
                <w:rFonts w:ascii="Times New Roman" w:hAnsi="Times New Roman" w:cs="Times New Roman"/>
                <w:sz w:val="24"/>
                <w:szCs w:val="24"/>
              </w:rPr>
              <w:t>7,</w:t>
            </w:r>
            <w:r w:rsidR="00265AA6">
              <w:rPr>
                <w:rFonts w:ascii="Times New Roman" w:hAnsi="Times New Roman" w:cs="Times New Roman"/>
                <w:sz w:val="24"/>
                <w:szCs w:val="24"/>
              </w:rPr>
              <w:t>53</w:t>
            </w:r>
          </w:p>
        </w:tc>
        <w:tc>
          <w:tcPr>
            <w:tcW w:w="1086" w:type="dxa"/>
            <w:tcMar>
              <w:top w:w="0" w:type="dxa"/>
              <w:left w:w="108" w:type="dxa"/>
              <w:bottom w:w="0" w:type="dxa"/>
              <w:right w:w="108" w:type="dxa"/>
            </w:tcMar>
            <w:vAlign w:val="center"/>
            <w:hideMark/>
          </w:tcPr>
          <w:p w14:paraId="19527EA6" w14:textId="4D5DE0B9" w:rsidR="000B471B" w:rsidRPr="000B471B" w:rsidRDefault="000B471B" w:rsidP="000B471B">
            <w:pPr>
              <w:spacing w:after="0" w:line="240" w:lineRule="auto"/>
              <w:ind w:right="38"/>
              <w:jc w:val="center"/>
              <w:rPr>
                <w:rFonts w:ascii="Times New Roman" w:hAnsi="Times New Roman" w:cs="Times New Roman"/>
                <w:sz w:val="24"/>
                <w:szCs w:val="24"/>
              </w:rPr>
            </w:pPr>
            <w:r w:rsidRPr="000B471B">
              <w:rPr>
                <w:rFonts w:ascii="Times New Roman" w:hAnsi="Times New Roman" w:cs="Times New Roman"/>
                <w:sz w:val="24"/>
                <w:szCs w:val="24"/>
              </w:rPr>
              <w:t>7,</w:t>
            </w:r>
            <w:r w:rsidR="00265AA6">
              <w:rPr>
                <w:rFonts w:ascii="Times New Roman" w:hAnsi="Times New Roman" w:cs="Times New Roman"/>
                <w:sz w:val="24"/>
                <w:szCs w:val="24"/>
              </w:rPr>
              <w:t>67</w:t>
            </w:r>
          </w:p>
        </w:tc>
        <w:tc>
          <w:tcPr>
            <w:tcW w:w="1086" w:type="dxa"/>
            <w:tcMar>
              <w:top w:w="0" w:type="dxa"/>
              <w:left w:w="108" w:type="dxa"/>
              <w:bottom w:w="0" w:type="dxa"/>
              <w:right w:w="108" w:type="dxa"/>
            </w:tcMar>
            <w:vAlign w:val="center"/>
            <w:hideMark/>
          </w:tcPr>
          <w:p w14:paraId="0CD17236" w14:textId="673DCC4F" w:rsidR="000B471B" w:rsidRPr="000B471B" w:rsidRDefault="000B471B" w:rsidP="000B471B">
            <w:pPr>
              <w:spacing w:after="0" w:line="240" w:lineRule="auto"/>
              <w:ind w:right="38"/>
              <w:jc w:val="center"/>
              <w:rPr>
                <w:rFonts w:ascii="Times New Roman" w:hAnsi="Times New Roman" w:cs="Times New Roman"/>
                <w:sz w:val="24"/>
                <w:szCs w:val="24"/>
              </w:rPr>
            </w:pPr>
            <w:r w:rsidRPr="000B471B">
              <w:rPr>
                <w:rFonts w:ascii="Times New Roman" w:hAnsi="Times New Roman" w:cs="Times New Roman"/>
                <w:sz w:val="24"/>
                <w:szCs w:val="24"/>
              </w:rPr>
              <w:t>7,</w:t>
            </w:r>
            <w:r w:rsidR="00265AA6">
              <w:rPr>
                <w:rFonts w:ascii="Times New Roman" w:hAnsi="Times New Roman" w:cs="Times New Roman"/>
                <w:sz w:val="24"/>
                <w:szCs w:val="24"/>
              </w:rPr>
              <w:t>91</w:t>
            </w:r>
          </w:p>
        </w:tc>
        <w:tc>
          <w:tcPr>
            <w:tcW w:w="1086" w:type="dxa"/>
            <w:tcMar>
              <w:top w:w="0" w:type="dxa"/>
              <w:left w:w="108" w:type="dxa"/>
              <w:bottom w:w="0" w:type="dxa"/>
              <w:right w:w="108" w:type="dxa"/>
            </w:tcMar>
            <w:vAlign w:val="center"/>
            <w:hideMark/>
          </w:tcPr>
          <w:p w14:paraId="5A17352B" w14:textId="539FA2A1" w:rsidR="000B471B" w:rsidRPr="000B471B" w:rsidRDefault="000B471B" w:rsidP="000B471B">
            <w:pPr>
              <w:spacing w:after="0" w:line="240" w:lineRule="auto"/>
              <w:ind w:right="38"/>
              <w:jc w:val="center"/>
              <w:rPr>
                <w:rFonts w:ascii="Times New Roman" w:hAnsi="Times New Roman" w:cs="Times New Roman"/>
                <w:sz w:val="24"/>
                <w:szCs w:val="24"/>
              </w:rPr>
            </w:pPr>
            <w:r w:rsidRPr="000B471B">
              <w:rPr>
                <w:rFonts w:ascii="Times New Roman" w:hAnsi="Times New Roman" w:cs="Times New Roman"/>
                <w:sz w:val="24"/>
                <w:szCs w:val="24"/>
              </w:rPr>
              <w:t>7,</w:t>
            </w:r>
            <w:r w:rsidR="00265AA6">
              <w:rPr>
                <w:rFonts w:ascii="Times New Roman" w:hAnsi="Times New Roman" w:cs="Times New Roman"/>
                <w:sz w:val="24"/>
                <w:szCs w:val="24"/>
              </w:rPr>
              <w:t>94</w:t>
            </w:r>
          </w:p>
        </w:tc>
        <w:tc>
          <w:tcPr>
            <w:tcW w:w="1086" w:type="dxa"/>
            <w:tcMar>
              <w:top w:w="0" w:type="dxa"/>
              <w:left w:w="108" w:type="dxa"/>
              <w:bottom w:w="0" w:type="dxa"/>
              <w:right w:w="108" w:type="dxa"/>
            </w:tcMar>
            <w:vAlign w:val="center"/>
            <w:hideMark/>
          </w:tcPr>
          <w:p w14:paraId="475F8B43" w14:textId="324BC7C0" w:rsidR="000B471B" w:rsidRPr="000B471B" w:rsidRDefault="000B471B" w:rsidP="000B471B">
            <w:pPr>
              <w:spacing w:after="0" w:line="240" w:lineRule="auto"/>
              <w:ind w:right="38"/>
              <w:jc w:val="center"/>
              <w:rPr>
                <w:rFonts w:ascii="Times New Roman" w:hAnsi="Times New Roman" w:cs="Times New Roman"/>
                <w:sz w:val="24"/>
                <w:szCs w:val="24"/>
              </w:rPr>
            </w:pPr>
            <w:r w:rsidRPr="000B471B">
              <w:rPr>
                <w:rFonts w:ascii="Times New Roman" w:hAnsi="Times New Roman" w:cs="Times New Roman"/>
                <w:sz w:val="24"/>
                <w:szCs w:val="24"/>
              </w:rPr>
              <w:t>7,</w:t>
            </w:r>
            <w:r w:rsidR="00265AA6">
              <w:rPr>
                <w:rFonts w:ascii="Times New Roman" w:hAnsi="Times New Roman" w:cs="Times New Roman"/>
                <w:sz w:val="24"/>
                <w:szCs w:val="24"/>
              </w:rPr>
              <w:t>98</w:t>
            </w:r>
          </w:p>
        </w:tc>
      </w:tr>
      <w:tr w:rsidR="000B471B" w:rsidRPr="000B471B" w14:paraId="794426A8" w14:textId="77777777" w:rsidTr="006B13D4">
        <w:trPr>
          <w:trHeight w:val="380"/>
        </w:trPr>
        <w:tc>
          <w:tcPr>
            <w:tcW w:w="9356" w:type="dxa"/>
            <w:gridSpan w:val="8"/>
            <w:tcMar>
              <w:top w:w="0" w:type="dxa"/>
              <w:left w:w="108" w:type="dxa"/>
              <w:bottom w:w="0" w:type="dxa"/>
              <w:right w:w="108" w:type="dxa"/>
            </w:tcMar>
            <w:vAlign w:val="center"/>
            <w:hideMark/>
          </w:tcPr>
          <w:p w14:paraId="20305546" w14:textId="77777777" w:rsidR="000B471B" w:rsidRPr="000B471B" w:rsidRDefault="000B471B" w:rsidP="000B471B">
            <w:pPr>
              <w:spacing w:after="0" w:line="240" w:lineRule="auto"/>
              <w:ind w:right="38"/>
              <w:jc w:val="center"/>
              <w:rPr>
                <w:rFonts w:ascii="Times New Roman" w:hAnsi="Times New Roman" w:cs="Times New Roman"/>
                <w:sz w:val="24"/>
                <w:szCs w:val="24"/>
              </w:rPr>
            </w:pPr>
            <w:r w:rsidRPr="000B471B">
              <w:rPr>
                <w:rFonts w:ascii="Times New Roman" w:hAnsi="Times New Roman" w:cs="Times New Roman"/>
                <w:sz w:val="24"/>
                <w:szCs w:val="24"/>
              </w:rPr>
              <w:t>Suteiktos kvalifikacinės kategorijos</w:t>
            </w:r>
          </w:p>
        </w:tc>
      </w:tr>
      <w:tr w:rsidR="000B471B" w:rsidRPr="000B471B" w14:paraId="41D8BF92" w14:textId="77777777" w:rsidTr="006B13D4">
        <w:tc>
          <w:tcPr>
            <w:tcW w:w="1985" w:type="dxa"/>
            <w:tcMar>
              <w:top w:w="0" w:type="dxa"/>
              <w:left w:w="108" w:type="dxa"/>
              <w:bottom w:w="0" w:type="dxa"/>
              <w:right w:w="108" w:type="dxa"/>
            </w:tcMar>
            <w:vAlign w:val="center"/>
            <w:hideMark/>
          </w:tcPr>
          <w:p w14:paraId="468BFF21" w14:textId="77777777" w:rsidR="000B471B" w:rsidRPr="000B471B" w:rsidRDefault="000B471B" w:rsidP="000B471B">
            <w:pPr>
              <w:spacing w:after="0" w:line="240" w:lineRule="auto"/>
              <w:ind w:right="38"/>
              <w:rPr>
                <w:rFonts w:ascii="Times New Roman" w:hAnsi="Times New Roman" w:cs="Times New Roman"/>
                <w:sz w:val="24"/>
                <w:szCs w:val="24"/>
              </w:rPr>
            </w:pPr>
            <w:r w:rsidRPr="000B471B">
              <w:rPr>
                <w:rFonts w:ascii="Times New Roman" w:hAnsi="Times New Roman" w:cs="Times New Roman"/>
                <w:sz w:val="24"/>
                <w:szCs w:val="24"/>
                <w:lang w:eastAsia="lt-LT"/>
              </w:rPr>
              <w:t>Specialusis pedagogas, logopedas, surdopedagogas, tiflopedagogas, socialinis pedagogas, ketvirtos kategorijos psichologas</w:t>
            </w:r>
          </w:p>
        </w:tc>
        <w:tc>
          <w:tcPr>
            <w:tcW w:w="926" w:type="dxa"/>
            <w:tcMar>
              <w:top w:w="0" w:type="dxa"/>
              <w:left w:w="108" w:type="dxa"/>
              <w:bottom w:w="0" w:type="dxa"/>
              <w:right w:w="108" w:type="dxa"/>
            </w:tcMar>
            <w:vAlign w:val="center"/>
            <w:hideMark/>
          </w:tcPr>
          <w:p w14:paraId="03C777D3" w14:textId="41197EC3" w:rsidR="000B471B" w:rsidRPr="000B471B" w:rsidRDefault="000B471B" w:rsidP="000B471B">
            <w:pPr>
              <w:spacing w:after="0" w:line="240" w:lineRule="auto"/>
              <w:ind w:right="38"/>
              <w:jc w:val="center"/>
              <w:rPr>
                <w:rFonts w:ascii="Times New Roman" w:hAnsi="Times New Roman" w:cs="Times New Roman"/>
                <w:sz w:val="24"/>
                <w:szCs w:val="24"/>
              </w:rPr>
            </w:pPr>
            <w:r w:rsidRPr="000B471B">
              <w:rPr>
                <w:rFonts w:ascii="Times New Roman" w:hAnsi="Times New Roman" w:cs="Times New Roman"/>
                <w:sz w:val="24"/>
                <w:szCs w:val="24"/>
              </w:rPr>
              <w:t>7,</w:t>
            </w:r>
            <w:r w:rsidR="00265AA6">
              <w:rPr>
                <w:rFonts w:ascii="Times New Roman" w:hAnsi="Times New Roman" w:cs="Times New Roman"/>
                <w:sz w:val="24"/>
                <w:szCs w:val="24"/>
              </w:rPr>
              <w:t>99</w:t>
            </w:r>
          </w:p>
        </w:tc>
        <w:tc>
          <w:tcPr>
            <w:tcW w:w="1015" w:type="dxa"/>
            <w:tcMar>
              <w:top w:w="0" w:type="dxa"/>
              <w:left w:w="108" w:type="dxa"/>
              <w:bottom w:w="0" w:type="dxa"/>
              <w:right w:w="108" w:type="dxa"/>
            </w:tcMar>
            <w:vAlign w:val="center"/>
            <w:hideMark/>
          </w:tcPr>
          <w:p w14:paraId="164C7D2C" w14:textId="7BA293B7" w:rsidR="000B471B" w:rsidRPr="000B471B" w:rsidRDefault="00265AA6" w:rsidP="000B471B">
            <w:pPr>
              <w:spacing w:after="0" w:line="240" w:lineRule="auto"/>
              <w:ind w:left="-110" w:right="38"/>
              <w:jc w:val="center"/>
              <w:rPr>
                <w:rFonts w:ascii="Times New Roman" w:hAnsi="Times New Roman" w:cs="Times New Roman"/>
                <w:sz w:val="24"/>
                <w:szCs w:val="24"/>
              </w:rPr>
            </w:pPr>
            <w:r>
              <w:rPr>
                <w:rFonts w:ascii="Times New Roman" w:hAnsi="Times New Roman" w:cs="Times New Roman"/>
                <w:sz w:val="24"/>
                <w:szCs w:val="24"/>
              </w:rPr>
              <w:t>8,01</w:t>
            </w:r>
          </w:p>
        </w:tc>
        <w:tc>
          <w:tcPr>
            <w:tcW w:w="1086" w:type="dxa"/>
            <w:tcMar>
              <w:top w:w="0" w:type="dxa"/>
              <w:left w:w="108" w:type="dxa"/>
              <w:bottom w:w="0" w:type="dxa"/>
              <w:right w:w="108" w:type="dxa"/>
            </w:tcMar>
            <w:vAlign w:val="center"/>
            <w:hideMark/>
          </w:tcPr>
          <w:p w14:paraId="0F6AB836" w14:textId="19E4A0B3"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0B471B" w:rsidRPr="000B471B">
              <w:rPr>
                <w:rFonts w:ascii="Times New Roman" w:hAnsi="Times New Roman" w:cs="Times New Roman"/>
                <w:sz w:val="24"/>
                <w:szCs w:val="24"/>
              </w:rPr>
              <w:t>,</w:t>
            </w:r>
            <w:r>
              <w:rPr>
                <w:rFonts w:ascii="Times New Roman" w:hAnsi="Times New Roman" w:cs="Times New Roman"/>
                <w:sz w:val="24"/>
                <w:szCs w:val="24"/>
              </w:rPr>
              <w:t>02</w:t>
            </w:r>
          </w:p>
        </w:tc>
        <w:tc>
          <w:tcPr>
            <w:tcW w:w="1086" w:type="dxa"/>
            <w:tcMar>
              <w:top w:w="0" w:type="dxa"/>
              <w:left w:w="108" w:type="dxa"/>
              <w:bottom w:w="0" w:type="dxa"/>
              <w:right w:w="108" w:type="dxa"/>
            </w:tcMar>
            <w:vAlign w:val="center"/>
            <w:hideMark/>
          </w:tcPr>
          <w:p w14:paraId="0C299E14" w14:textId="41712F69"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0B471B">
              <w:rPr>
                <w:rFonts w:ascii="Times New Roman" w:hAnsi="Times New Roman" w:cs="Times New Roman"/>
                <w:sz w:val="24"/>
                <w:szCs w:val="24"/>
              </w:rPr>
              <w:t>,</w:t>
            </w:r>
            <w:r>
              <w:rPr>
                <w:rFonts w:ascii="Times New Roman" w:hAnsi="Times New Roman" w:cs="Times New Roman"/>
                <w:sz w:val="24"/>
                <w:szCs w:val="24"/>
              </w:rPr>
              <w:t>06</w:t>
            </w:r>
          </w:p>
        </w:tc>
        <w:tc>
          <w:tcPr>
            <w:tcW w:w="1086" w:type="dxa"/>
            <w:tcMar>
              <w:top w:w="0" w:type="dxa"/>
              <w:left w:w="108" w:type="dxa"/>
              <w:bottom w:w="0" w:type="dxa"/>
              <w:right w:w="108" w:type="dxa"/>
            </w:tcMar>
            <w:vAlign w:val="center"/>
            <w:hideMark/>
          </w:tcPr>
          <w:p w14:paraId="33A20A0E" w14:textId="690B6A71"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0B471B">
              <w:rPr>
                <w:rFonts w:ascii="Times New Roman" w:hAnsi="Times New Roman" w:cs="Times New Roman"/>
                <w:sz w:val="24"/>
                <w:szCs w:val="24"/>
              </w:rPr>
              <w:t>,</w:t>
            </w:r>
            <w:r>
              <w:rPr>
                <w:rFonts w:ascii="Times New Roman" w:hAnsi="Times New Roman" w:cs="Times New Roman"/>
                <w:sz w:val="24"/>
                <w:szCs w:val="24"/>
              </w:rPr>
              <w:t>08</w:t>
            </w:r>
          </w:p>
        </w:tc>
        <w:tc>
          <w:tcPr>
            <w:tcW w:w="1086" w:type="dxa"/>
            <w:tcMar>
              <w:top w:w="0" w:type="dxa"/>
              <w:left w:w="108" w:type="dxa"/>
              <w:bottom w:w="0" w:type="dxa"/>
              <w:right w:w="108" w:type="dxa"/>
            </w:tcMar>
            <w:vAlign w:val="center"/>
            <w:hideMark/>
          </w:tcPr>
          <w:p w14:paraId="6A689C0A" w14:textId="426308A4"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0B471B">
              <w:rPr>
                <w:rFonts w:ascii="Times New Roman" w:hAnsi="Times New Roman" w:cs="Times New Roman"/>
                <w:sz w:val="24"/>
                <w:szCs w:val="24"/>
              </w:rPr>
              <w:t>,</w:t>
            </w:r>
            <w:r>
              <w:rPr>
                <w:rFonts w:ascii="Times New Roman" w:hAnsi="Times New Roman" w:cs="Times New Roman"/>
                <w:sz w:val="24"/>
                <w:szCs w:val="24"/>
              </w:rPr>
              <w:t>11</w:t>
            </w:r>
          </w:p>
        </w:tc>
        <w:tc>
          <w:tcPr>
            <w:tcW w:w="1086" w:type="dxa"/>
            <w:tcMar>
              <w:top w:w="0" w:type="dxa"/>
              <w:left w:w="108" w:type="dxa"/>
              <w:bottom w:w="0" w:type="dxa"/>
              <w:right w:w="108" w:type="dxa"/>
            </w:tcMar>
            <w:vAlign w:val="center"/>
            <w:hideMark/>
          </w:tcPr>
          <w:p w14:paraId="4A372D7C" w14:textId="74318E9D"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0B471B" w:rsidRPr="000B471B">
              <w:rPr>
                <w:rFonts w:ascii="Times New Roman" w:hAnsi="Times New Roman" w:cs="Times New Roman"/>
                <w:sz w:val="24"/>
                <w:szCs w:val="24"/>
              </w:rPr>
              <w:t>,</w:t>
            </w:r>
            <w:r>
              <w:rPr>
                <w:rFonts w:ascii="Times New Roman" w:hAnsi="Times New Roman" w:cs="Times New Roman"/>
                <w:sz w:val="24"/>
                <w:szCs w:val="24"/>
              </w:rPr>
              <w:t>17</w:t>
            </w:r>
          </w:p>
        </w:tc>
      </w:tr>
      <w:tr w:rsidR="000B471B" w:rsidRPr="000B471B" w14:paraId="0EA65DF4" w14:textId="77777777" w:rsidTr="006B13D4">
        <w:tc>
          <w:tcPr>
            <w:tcW w:w="1985" w:type="dxa"/>
            <w:tcMar>
              <w:top w:w="0" w:type="dxa"/>
              <w:left w:w="108" w:type="dxa"/>
              <w:bottom w:w="0" w:type="dxa"/>
              <w:right w:w="108" w:type="dxa"/>
            </w:tcMar>
            <w:vAlign w:val="center"/>
            <w:hideMark/>
          </w:tcPr>
          <w:p w14:paraId="333A0F7E" w14:textId="08B43AF8" w:rsidR="000B471B" w:rsidRPr="000B471B" w:rsidRDefault="000B471B" w:rsidP="000B471B">
            <w:pPr>
              <w:spacing w:after="0" w:line="240" w:lineRule="auto"/>
              <w:ind w:right="38"/>
              <w:rPr>
                <w:rFonts w:ascii="Times New Roman" w:hAnsi="Times New Roman" w:cs="Times New Roman"/>
                <w:sz w:val="24"/>
                <w:szCs w:val="24"/>
              </w:rPr>
            </w:pPr>
            <w:r w:rsidRPr="000B471B">
              <w:rPr>
                <w:rFonts w:ascii="Times New Roman" w:hAnsi="Times New Roman" w:cs="Times New Roman"/>
                <w:sz w:val="24"/>
                <w:szCs w:val="24"/>
                <w:lang w:eastAsia="lt-LT"/>
              </w:rPr>
              <w:t>Vyresnysis specialusis pedagogas, vyresnysis logopedas, vyresnysis surdopedagogas, vyresnysis tiflopedagogas, vyresnysis socialinis pedagogas, trečios kategorijos psichologas</w:t>
            </w:r>
          </w:p>
        </w:tc>
        <w:tc>
          <w:tcPr>
            <w:tcW w:w="926" w:type="dxa"/>
            <w:tcMar>
              <w:top w:w="0" w:type="dxa"/>
              <w:left w:w="108" w:type="dxa"/>
              <w:bottom w:w="0" w:type="dxa"/>
              <w:right w:w="108" w:type="dxa"/>
            </w:tcMar>
            <w:vAlign w:val="center"/>
            <w:hideMark/>
          </w:tcPr>
          <w:p w14:paraId="55712B3D" w14:textId="77777777" w:rsidR="000B471B" w:rsidRPr="000B471B" w:rsidRDefault="000B471B" w:rsidP="000B471B">
            <w:pPr>
              <w:spacing w:after="0" w:line="240" w:lineRule="auto"/>
              <w:ind w:right="38"/>
              <w:jc w:val="center"/>
              <w:rPr>
                <w:rFonts w:ascii="Times New Roman" w:hAnsi="Times New Roman" w:cs="Times New Roman"/>
                <w:sz w:val="24"/>
                <w:szCs w:val="24"/>
              </w:rPr>
            </w:pPr>
          </w:p>
        </w:tc>
        <w:tc>
          <w:tcPr>
            <w:tcW w:w="1015" w:type="dxa"/>
            <w:tcMar>
              <w:top w:w="0" w:type="dxa"/>
              <w:left w:w="108" w:type="dxa"/>
              <w:bottom w:w="0" w:type="dxa"/>
              <w:right w:w="108" w:type="dxa"/>
            </w:tcMar>
            <w:vAlign w:val="center"/>
            <w:hideMark/>
          </w:tcPr>
          <w:p w14:paraId="7194B486" w14:textId="4314553C"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8,18</w:t>
            </w:r>
          </w:p>
        </w:tc>
        <w:tc>
          <w:tcPr>
            <w:tcW w:w="1086" w:type="dxa"/>
            <w:tcMar>
              <w:top w:w="0" w:type="dxa"/>
              <w:left w:w="108" w:type="dxa"/>
              <w:bottom w:w="0" w:type="dxa"/>
              <w:right w:w="108" w:type="dxa"/>
            </w:tcMar>
            <w:vAlign w:val="center"/>
            <w:hideMark/>
          </w:tcPr>
          <w:p w14:paraId="70DE7210" w14:textId="01FDCFAF"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0B471B" w:rsidRPr="000B471B">
              <w:rPr>
                <w:rFonts w:ascii="Times New Roman" w:hAnsi="Times New Roman" w:cs="Times New Roman"/>
                <w:sz w:val="24"/>
                <w:szCs w:val="24"/>
              </w:rPr>
              <w:t>,</w:t>
            </w:r>
            <w:r>
              <w:rPr>
                <w:rFonts w:ascii="Times New Roman" w:hAnsi="Times New Roman" w:cs="Times New Roman"/>
                <w:sz w:val="24"/>
                <w:szCs w:val="24"/>
              </w:rPr>
              <w:t>21</w:t>
            </w:r>
          </w:p>
        </w:tc>
        <w:tc>
          <w:tcPr>
            <w:tcW w:w="1086" w:type="dxa"/>
            <w:tcMar>
              <w:top w:w="0" w:type="dxa"/>
              <w:left w:w="108" w:type="dxa"/>
              <w:bottom w:w="0" w:type="dxa"/>
              <w:right w:w="108" w:type="dxa"/>
            </w:tcMar>
            <w:vAlign w:val="center"/>
            <w:hideMark/>
          </w:tcPr>
          <w:p w14:paraId="20CAB38B" w14:textId="613ADCAB"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0B471B" w:rsidRPr="000B471B">
              <w:rPr>
                <w:rFonts w:ascii="Times New Roman" w:hAnsi="Times New Roman" w:cs="Times New Roman"/>
                <w:sz w:val="24"/>
                <w:szCs w:val="24"/>
              </w:rPr>
              <w:t>,</w:t>
            </w:r>
            <w:r>
              <w:rPr>
                <w:rFonts w:ascii="Times New Roman" w:hAnsi="Times New Roman" w:cs="Times New Roman"/>
                <w:sz w:val="24"/>
                <w:szCs w:val="24"/>
              </w:rPr>
              <w:t>25</w:t>
            </w:r>
          </w:p>
        </w:tc>
        <w:tc>
          <w:tcPr>
            <w:tcW w:w="1086" w:type="dxa"/>
            <w:tcMar>
              <w:top w:w="0" w:type="dxa"/>
              <w:left w:w="108" w:type="dxa"/>
              <w:bottom w:w="0" w:type="dxa"/>
              <w:right w:w="108" w:type="dxa"/>
            </w:tcMar>
            <w:vAlign w:val="center"/>
            <w:hideMark/>
          </w:tcPr>
          <w:p w14:paraId="1B56AC59" w14:textId="69D34D18"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8</w:t>
            </w:r>
            <w:r w:rsidR="000B471B" w:rsidRPr="000B471B">
              <w:rPr>
                <w:rFonts w:ascii="Times New Roman" w:hAnsi="Times New Roman" w:cs="Times New Roman"/>
                <w:sz w:val="24"/>
                <w:szCs w:val="24"/>
              </w:rPr>
              <w:t>,</w:t>
            </w:r>
            <w:r>
              <w:rPr>
                <w:rFonts w:ascii="Times New Roman" w:hAnsi="Times New Roman" w:cs="Times New Roman"/>
                <w:sz w:val="24"/>
                <w:szCs w:val="24"/>
              </w:rPr>
              <w:t>58</w:t>
            </w:r>
          </w:p>
        </w:tc>
        <w:tc>
          <w:tcPr>
            <w:tcW w:w="1086" w:type="dxa"/>
            <w:tcMar>
              <w:top w:w="0" w:type="dxa"/>
              <w:left w:w="108" w:type="dxa"/>
              <w:bottom w:w="0" w:type="dxa"/>
              <w:right w:w="108" w:type="dxa"/>
            </w:tcMar>
            <w:vAlign w:val="center"/>
            <w:hideMark/>
          </w:tcPr>
          <w:p w14:paraId="671E856E" w14:textId="306A90D3" w:rsidR="000B471B" w:rsidRPr="000B471B" w:rsidRDefault="000B471B" w:rsidP="000B471B">
            <w:pPr>
              <w:spacing w:after="0" w:line="240" w:lineRule="auto"/>
              <w:ind w:right="38"/>
              <w:jc w:val="center"/>
              <w:rPr>
                <w:rFonts w:ascii="Times New Roman" w:hAnsi="Times New Roman" w:cs="Times New Roman"/>
                <w:sz w:val="24"/>
                <w:szCs w:val="24"/>
              </w:rPr>
            </w:pPr>
            <w:r w:rsidRPr="000B471B">
              <w:rPr>
                <w:rFonts w:ascii="Times New Roman" w:hAnsi="Times New Roman" w:cs="Times New Roman"/>
                <w:sz w:val="24"/>
                <w:szCs w:val="24"/>
              </w:rPr>
              <w:t>8,</w:t>
            </w:r>
            <w:r w:rsidR="00265AA6">
              <w:rPr>
                <w:rFonts w:ascii="Times New Roman" w:hAnsi="Times New Roman" w:cs="Times New Roman"/>
                <w:sz w:val="24"/>
                <w:szCs w:val="24"/>
              </w:rPr>
              <w:t>62</w:t>
            </w:r>
          </w:p>
        </w:tc>
        <w:tc>
          <w:tcPr>
            <w:tcW w:w="1086" w:type="dxa"/>
            <w:tcMar>
              <w:top w:w="0" w:type="dxa"/>
              <w:left w:w="108" w:type="dxa"/>
              <w:bottom w:w="0" w:type="dxa"/>
              <w:right w:w="108" w:type="dxa"/>
            </w:tcMar>
            <w:vAlign w:val="center"/>
            <w:hideMark/>
          </w:tcPr>
          <w:p w14:paraId="18F1C885" w14:textId="22A10BD5" w:rsidR="000B471B" w:rsidRPr="000B471B" w:rsidRDefault="000B471B" w:rsidP="000B471B">
            <w:pPr>
              <w:spacing w:after="0" w:line="240" w:lineRule="auto"/>
              <w:ind w:right="38"/>
              <w:jc w:val="center"/>
              <w:rPr>
                <w:rFonts w:ascii="Times New Roman" w:hAnsi="Times New Roman" w:cs="Times New Roman"/>
                <w:sz w:val="24"/>
                <w:szCs w:val="24"/>
              </w:rPr>
            </w:pPr>
            <w:r w:rsidRPr="000B471B">
              <w:rPr>
                <w:rFonts w:ascii="Times New Roman" w:hAnsi="Times New Roman" w:cs="Times New Roman"/>
                <w:sz w:val="24"/>
                <w:szCs w:val="24"/>
              </w:rPr>
              <w:t>8,</w:t>
            </w:r>
            <w:r w:rsidR="00265AA6">
              <w:rPr>
                <w:rFonts w:ascii="Times New Roman" w:hAnsi="Times New Roman" w:cs="Times New Roman"/>
                <w:sz w:val="24"/>
                <w:szCs w:val="24"/>
              </w:rPr>
              <w:t>66</w:t>
            </w:r>
          </w:p>
        </w:tc>
      </w:tr>
      <w:tr w:rsidR="000B471B" w:rsidRPr="000B471B" w14:paraId="6EB14787" w14:textId="77777777" w:rsidTr="006B13D4">
        <w:tc>
          <w:tcPr>
            <w:tcW w:w="1985" w:type="dxa"/>
            <w:tcMar>
              <w:top w:w="0" w:type="dxa"/>
              <w:left w:w="108" w:type="dxa"/>
              <w:bottom w:w="0" w:type="dxa"/>
              <w:right w:w="108" w:type="dxa"/>
            </w:tcMar>
            <w:vAlign w:val="center"/>
            <w:hideMark/>
          </w:tcPr>
          <w:p w14:paraId="1F6EFFA2" w14:textId="77777777" w:rsidR="000B471B" w:rsidRPr="000B471B" w:rsidRDefault="000B471B" w:rsidP="000B471B">
            <w:pPr>
              <w:spacing w:after="0" w:line="240" w:lineRule="auto"/>
              <w:ind w:right="38"/>
              <w:rPr>
                <w:rFonts w:ascii="Times New Roman" w:hAnsi="Times New Roman" w:cs="Times New Roman"/>
                <w:sz w:val="24"/>
                <w:szCs w:val="24"/>
              </w:rPr>
            </w:pPr>
            <w:r w:rsidRPr="000B471B">
              <w:rPr>
                <w:rFonts w:ascii="Times New Roman" w:hAnsi="Times New Roman" w:cs="Times New Roman"/>
                <w:sz w:val="24"/>
                <w:szCs w:val="24"/>
                <w:lang w:eastAsia="lt-LT"/>
              </w:rPr>
              <w:t>Specialusis pedagogas metodininkas, logopedas metodininkas, surdopedagogas metodininkas, tiflopedagogas metodininkas, socialinis pedagogas metodininkas, antros kategorijos psichologas</w:t>
            </w:r>
          </w:p>
        </w:tc>
        <w:tc>
          <w:tcPr>
            <w:tcW w:w="926" w:type="dxa"/>
            <w:tcMar>
              <w:top w:w="0" w:type="dxa"/>
              <w:left w:w="108" w:type="dxa"/>
              <w:bottom w:w="0" w:type="dxa"/>
              <w:right w:w="108" w:type="dxa"/>
            </w:tcMar>
            <w:vAlign w:val="center"/>
            <w:hideMark/>
          </w:tcPr>
          <w:p w14:paraId="0051A0DA" w14:textId="77777777" w:rsidR="000B471B" w:rsidRPr="000B471B" w:rsidRDefault="000B471B" w:rsidP="000B471B">
            <w:pPr>
              <w:spacing w:after="0" w:line="240" w:lineRule="auto"/>
              <w:ind w:right="38"/>
              <w:jc w:val="center"/>
              <w:rPr>
                <w:rFonts w:ascii="Times New Roman" w:hAnsi="Times New Roman" w:cs="Times New Roman"/>
                <w:sz w:val="24"/>
                <w:szCs w:val="24"/>
              </w:rPr>
            </w:pPr>
          </w:p>
        </w:tc>
        <w:tc>
          <w:tcPr>
            <w:tcW w:w="1015" w:type="dxa"/>
            <w:tcMar>
              <w:top w:w="0" w:type="dxa"/>
              <w:left w:w="108" w:type="dxa"/>
              <w:bottom w:w="0" w:type="dxa"/>
              <w:right w:w="108" w:type="dxa"/>
            </w:tcMar>
            <w:vAlign w:val="center"/>
            <w:hideMark/>
          </w:tcPr>
          <w:p w14:paraId="56948B1C" w14:textId="77777777" w:rsidR="000B471B" w:rsidRPr="000B471B" w:rsidRDefault="000B471B" w:rsidP="000B471B">
            <w:pPr>
              <w:spacing w:after="0" w:line="240" w:lineRule="auto"/>
              <w:ind w:right="38"/>
              <w:rPr>
                <w:rFonts w:ascii="Times New Roman" w:hAnsi="Times New Roman" w:cs="Times New Roman"/>
                <w:sz w:val="24"/>
                <w:szCs w:val="24"/>
              </w:rPr>
            </w:pPr>
          </w:p>
        </w:tc>
        <w:tc>
          <w:tcPr>
            <w:tcW w:w="1086" w:type="dxa"/>
            <w:tcMar>
              <w:top w:w="0" w:type="dxa"/>
              <w:left w:w="108" w:type="dxa"/>
              <w:bottom w:w="0" w:type="dxa"/>
              <w:right w:w="108" w:type="dxa"/>
            </w:tcMar>
            <w:vAlign w:val="center"/>
            <w:hideMark/>
          </w:tcPr>
          <w:p w14:paraId="1BA988B1" w14:textId="2DF75D90" w:rsidR="000B471B" w:rsidRPr="000B471B" w:rsidRDefault="000B471B" w:rsidP="000B471B">
            <w:pPr>
              <w:spacing w:after="0" w:line="240" w:lineRule="auto"/>
              <w:ind w:right="38"/>
              <w:jc w:val="center"/>
              <w:rPr>
                <w:rFonts w:ascii="Times New Roman" w:hAnsi="Times New Roman" w:cs="Times New Roman"/>
                <w:sz w:val="24"/>
                <w:szCs w:val="24"/>
              </w:rPr>
            </w:pPr>
            <w:r w:rsidRPr="000B471B">
              <w:rPr>
                <w:rFonts w:ascii="Times New Roman" w:hAnsi="Times New Roman" w:cs="Times New Roman"/>
                <w:sz w:val="24"/>
                <w:szCs w:val="24"/>
              </w:rPr>
              <w:t>8,</w:t>
            </w:r>
            <w:r w:rsidR="00265AA6">
              <w:rPr>
                <w:rFonts w:ascii="Times New Roman" w:hAnsi="Times New Roman" w:cs="Times New Roman"/>
                <w:sz w:val="24"/>
                <w:szCs w:val="24"/>
              </w:rPr>
              <w:t>74</w:t>
            </w:r>
          </w:p>
        </w:tc>
        <w:tc>
          <w:tcPr>
            <w:tcW w:w="1086" w:type="dxa"/>
            <w:tcMar>
              <w:top w:w="0" w:type="dxa"/>
              <w:left w:w="108" w:type="dxa"/>
              <w:bottom w:w="0" w:type="dxa"/>
              <w:right w:w="108" w:type="dxa"/>
            </w:tcMar>
            <w:vAlign w:val="center"/>
            <w:hideMark/>
          </w:tcPr>
          <w:p w14:paraId="51EDB628" w14:textId="33E6F263" w:rsidR="000B471B" w:rsidRPr="000B471B" w:rsidRDefault="000B471B" w:rsidP="000B471B">
            <w:pPr>
              <w:spacing w:after="0" w:line="240" w:lineRule="auto"/>
              <w:ind w:right="38"/>
              <w:jc w:val="center"/>
              <w:rPr>
                <w:rFonts w:ascii="Times New Roman" w:hAnsi="Times New Roman" w:cs="Times New Roman"/>
                <w:sz w:val="24"/>
                <w:szCs w:val="24"/>
              </w:rPr>
            </w:pPr>
            <w:r w:rsidRPr="000B471B">
              <w:rPr>
                <w:rFonts w:ascii="Times New Roman" w:hAnsi="Times New Roman" w:cs="Times New Roman"/>
                <w:sz w:val="24"/>
                <w:szCs w:val="24"/>
              </w:rPr>
              <w:t>8,</w:t>
            </w:r>
            <w:r w:rsidR="00265AA6">
              <w:rPr>
                <w:rFonts w:ascii="Times New Roman" w:hAnsi="Times New Roman" w:cs="Times New Roman"/>
                <w:sz w:val="24"/>
                <w:szCs w:val="24"/>
              </w:rPr>
              <w:t>9</w:t>
            </w:r>
          </w:p>
        </w:tc>
        <w:tc>
          <w:tcPr>
            <w:tcW w:w="1086" w:type="dxa"/>
            <w:tcMar>
              <w:top w:w="0" w:type="dxa"/>
              <w:left w:w="108" w:type="dxa"/>
              <w:bottom w:w="0" w:type="dxa"/>
              <w:right w:w="108" w:type="dxa"/>
            </w:tcMar>
            <w:vAlign w:val="center"/>
            <w:hideMark/>
          </w:tcPr>
          <w:p w14:paraId="2771FDCA" w14:textId="087AA391"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9</w:t>
            </w:r>
            <w:r w:rsidR="000B471B" w:rsidRPr="000B471B">
              <w:rPr>
                <w:rFonts w:ascii="Times New Roman" w:hAnsi="Times New Roman" w:cs="Times New Roman"/>
                <w:sz w:val="24"/>
                <w:szCs w:val="24"/>
              </w:rPr>
              <w:t>,</w:t>
            </w:r>
            <w:r>
              <w:rPr>
                <w:rFonts w:ascii="Times New Roman" w:hAnsi="Times New Roman" w:cs="Times New Roman"/>
                <w:sz w:val="24"/>
                <w:szCs w:val="24"/>
              </w:rPr>
              <w:t>18</w:t>
            </w:r>
          </w:p>
        </w:tc>
        <w:tc>
          <w:tcPr>
            <w:tcW w:w="1086" w:type="dxa"/>
            <w:tcMar>
              <w:top w:w="0" w:type="dxa"/>
              <w:left w:w="108" w:type="dxa"/>
              <w:bottom w:w="0" w:type="dxa"/>
              <w:right w:w="108" w:type="dxa"/>
            </w:tcMar>
            <w:vAlign w:val="center"/>
            <w:hideMark/>
          </w:tcPr>
          <w:p w14:paraId="5B21FF61" w14:textId="18C6664B"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9</w:t>
            </w:r>
            <w:r w:rsidR="000B471B" w:rsidRPr="000B471B">
              <w:rPr>
                <w:rFonts w:ascii="Times New Roman" w:hAnsi="Times New Roman" w:cs="Times New Roman"/>
                <w:sz w:val="24"/>
                <w:szCs w:val="24"/>
              </w:rPr>
              <w:t>,</w:t>
            </w:r>
            <w:r>
              <w:rPr>
                <w:rFonts w:ascii="Times New Roman" w:hAnsi="Times New Roman" w:cs="Times New Roman"/>
                <w:sz w:val="24"/>
                <w:szCs w:val="24"/>
              </w:rPr>
              <w:t>22</w:t>
            </w:r>
          </w:p>
        </w:tc>
        <w:tc>
          <w:tcPr>
            <w:tcW w:w="1086" w:type="dxa"/>
            <w:tcMar>
              <w:top w:w="0" w:type="dxa"/>
              <w:left w:w="108" w:type="dxa"/>
              <w:bottom w:w="0" w:type="dxa"/>
              <w:right w:w="108" w:type="dxa"/>
            </w:tcMar>
            <w:vAlign w:val="center"/>
            <w:hideMark/>
          </w:tcPr>
          <w:p w14:paraId="424F13A4" w14:textId="587ACA43"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9</w:t>
            </w:r>
            <w:r w:rsidR="000B471B" w:rsidRPr="000B471B">
              <w:rPr>
                <w:rFonts w:ascii="Times New Roman" w:hAnsi="Times New Roman" w:cs="Times New Roman"/>
                <w:sz w:val="24"/>
                <w:szCs w:val="24"/>
              </w:rPr>
              <w:t>,2</w:t>
            </w:r>
            <w:r>
              <w:rPr>
                <w:rFonts w:ascii="Times New Roman" w:hAnsi="Times New Roman" w:cs="Times New Roman"/>
                <w:sz w:val="24"/>
                <w:szCs w:val="24"/>
              </w:rPr>
              <w:t>8</w:t>
            </w:r>
          </w:p>
        </w:tc>
      </w:tr>
      <w:tr w:rsidR="000B471B" w:rsidRPr="000B471B" w14:paraId="108ECA78" w14:textId="77777777" w:rsidTr="006B13D4">
        <w:tc>
          <w:tcPr>
            <w:tcW w:w="1985" w:type="dxa"/>
            <w:tcMar>
              <w:top w:w="0" w:type="dxa"/>
              <w:left w:w="108" w:type="dxa"/>
              <w:bottom w:w="0" w:type="dxa"/>
              <w:right w:w="108" w:type="dxa"/>
            </w:tcMar>
            <w:vAlign w:val="center"/>
            <w:hideMark/>
          </w:tcPr>
          <w:p w14:paraId="2211F4CA" w14:textId="77777777" w:rsidR="000B471B" w:rsidRPr="000B471B" w:rsidRDefault="000B471B" w:rsidP="000B471B">
            <w:pPr>
              <w:spacing w:after="0" w:line="240" w:lineRule="auto"/>
              <w:ind w:right="38"/>
              <w:rPr>
                <w:rFonts w:ascii="Times New Roman" w:hAnsi="Times New Roman" w:cs="Times New Roman"/>
                <w:sz w:val="24"/>
                <w:szCs w:val="24"/>
                <w:lang w:eastAsia="lt-LT"/>
              </w:rPr>
            </w:pPr>
            <w:r w:rsidRPr="000B471B">
              <w:rPr>
                <w:rFonts w:ascii="Times New Roman" w:hAnsi="Times New Roman" w:cs="Times New Roman"/>
                <w:sz w:val="24"/>
                <w:szCs w:val="24"/>
                <w:lang w:eastAsia="lt-LT"/>
              </w:rPr>
              <w:lastRenderedPageBreak/>
              <w:t xml:space="preserve">Specialusis pedagogas ekspertas, logopedas ekspertas, surdopedagogas ekspertas, tiflopedagogas ekspertas, socialinis pedagogas ekspertas, </w:t>
            </w:r>
          </w:p>
          <w:p w14:paraId="25E8AED8" w14:textId="77777777" w:rsidR="000B471B" w:rsidRPr="000B471B" w:rsidRDefault="000B471B" w:rsidP="000B471B">
            <w:pPr>
              <w:spacing w:after="0" w:line="240" w:lineRule="auto"/>
              <w:ind w:right="38"/>
              <w:rPr>
                <w:rFonts w:ascii="Times New Roman" w:hAnsi="Times New Roman" w:cs="Times New Roman"/>
                <w:sz w:val="24"/>
                <w:szCs w:val="24"/>
              </w:rPr>
            </w:pPr>
            <w:r w:rsidRPr="000B471B">
              <w:rPr>
                <w:rFonts w:ascii="Times New Roman" w:hAnsi="Times New Roman" w:cs="Times New Roman"/>
                <w:sz w:val="24"/>
                <w:szCs w:val="24"/>
                <w:lang w:eastAsia="lt-LT"/>
              </w:rPr>
              <w:t>pirmos kategorijos psichologas</w:t>
            </w:r>
          </w:p>
        </w:tc>
        <w:tc>
          <w:tcPr>
            <w:tcW w:w="926" w:type="dxa"/>
            <w:tcMar>
              <w:top w:w="0" w:type="dxa"/>
              <w:left w:w="108" w:type="dxa"/>
              <w:bottom w:w="0" w:type="dxa"/>
              <w:right w:w="108" w:type="dxa"/>
            </w:tcMar>
            <w:vAlign w:val="center"/>
            <w:hideMark/>
          </w:tcPr>
          <w:p w14:paraId="6A88568E" w14:textId="77777777" w:rsidR="000B471B" w:rsidRPr="000B471B" w:rsidRDefault="000B471B" w:rsidP="000B471B">
            <w:pPr>
              <w:spacing w:after="0" w:line="240" w:lineRule="auto"/>
              <w:ind w:right="38"/>
              <w:jc w:val="center"/>
              <w:rPr>
                <w:rFonts w:ascii="Times New Roman" w:hAnsi="Times New Roman" w:cs="Times New Roman"/>
                <w:sz w:val="24"/>
                <w:szCs w:val="24"/>
              </w:rPr>
            </w:pPr>
          </w:p>
        </w:tc>
        <w:tc>
          <w:tcPr>
            <w:tcW w:w="1015" w:type="dxa"/>
            <w:tcMar>
              <w:top w:w="0" w:type="dxa"/>
              <w:left w:w="108" w:type="dxa"/>
              <w:bottom w:w="0" w:type="dxa"/>
              <w:right w:w="108" w:type="dxa"/>
            </w:tcMar>
            <w:vAlign w:val="center"/>
            <w:hideMark/>
          </w:tcPr>
          <w:p w14:paraId="0B6D675F" w14:textId="77777777" w:rsidR="000B471B" w:rsidRPr="000B471B" w:rsidRDefault="000B471B" w:rsidP="000B471B">
            <w:pPr>
              <w:spacing w:after="0" w:line="240" w:lineRule="auto"/>
              <w:ind w:right="38"/>
              <w:rPr>
                <w:rFonts w:ascii="Times New Roman" w:hAnsi="Times New Roman" w:cs="Times New Roman"/>
                <w:sz w:val="24"/>
                <w:szCs w:val="24"/>
              </w:rPr>
            </w:pPr>
          </w:p>
        </w:tc>
        <w:tc>
          <w:tcPr>
            <w:tcW w:w="1086" w:type="dxa"/>
            <w:tcMar>
              <w:top w:w="0" w:type="dxa"/>
              <w:left w:w="108" w:type="dxa"/>
              <w:bottom w:w="0" w:type="dxa"/>
              <w:right w:w="108" w:type="dxa"/>
            </w:tcMar>
            <w:vAlign w:val="center"/>
            <w:hideMark/>
          </w:tcPr>
          <w:p w14:paraId="7F235C8F" w14:textId="09ED7185" w:rsidR="000B471B" w:rsidRPr="000B471B" w:rsidRDefault="000B471B" w:rsidP="000B471B">
            <w:pPr>
              <w:spacing w:after="0" w:line="240" w:lineRule="auto"/>
              <w:ind w:right="38"/>
              <w:jc w:val="center"/>
              <w:rPr>
                <w:rFonts w:ascii="Times New Roman" w:hAnsi="Times New Roman" w:cs="Times New Roman"/>
                <w:sz w:val="24"/>
                <w:szCs w:val="24"/>
              </w:rPr>
            </w:pPr>
            <w:r w:rsidRPr="000B471B">
              <w:rPr>
                <w:rFonts w:ascii="Times New Roman" w:hAnsi="Times New Roman" w:cs="Times New Roman"/>
                <w:sz w:val="24"/>
                <w:szCs w:val="24"/>
              </w:rPr>
              <w:t>9,</w:t>
            </w:r>
            <w:r>
              <w:rPr>
                <w:rFonts w:ascii="Times New Roman" w:hAnsi="Times New Roman" w:cs="Times New Roman"/>
                <w:sz w:val="24"/>
                <w:szCs w:val="24"/>
              </w:rPr>
              <w:t>2</w:t>
            </w:r>
            <w:r w:rsidRPr="000B471B">
              <w:rPr>
                <w:rFonts w:ascii="Times New Roman" w:hAnsi="Times New Roman" w:cs="Times New Roman"/>
                <w:sz w:val="24"/>
                <w:szCs w:val="24"/>
              </w:rPr>
              <w:t>4</w:t>
            </w:r>
          </w:p>
        </w:tc>
        <w:tc>
          <w:tcPr>
            <w:tcW w:w="1086" w:type="dxa"/>
            <w:tcMar>
              <w:top w:w="0" w:type="dxa"/>
              <w:left w:w="108" w:type="dxa"/>
              <w:bottom w:w="0" w:type="dxa"/>
              <w:right w:w="108" w:type="dxa"/>
            </w:tcMar>
            <w:vAlign w:val="center"/>
            <w:hideMark/>
          </w:tcPr>
          <w:p w14:paraId="0AA2CADF" w14:textId="0A8CBEF7" w:rsidR="000B471B" w:rsidRPr="000B471B" w:rsidRDefault="000B471B"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9</w:t>
            </w:r>
            <w:r w:rsidRPr="000B471B">
              <w:rPr>
                <w:rFonts w:ascii="Times New Roman" w:hAnsi="Times New Roman" w:cs="Times New Roman"/>
                <w:sz w:val="24"/>
                <w:szCs w:val="24"/>
              </w:rPr>
              <w:t>,</w:t>
            </w:r>
            <w:r>
              <w:rPr>
                <w:rFonts w:ascii="Times New Roman" w:hAnsi="Times New Roman" w:cs="Times New Roman"/>
                <w:sz w:val="24"/>
                <w:szCs w:val="24"/>
              </w:rPr>
              <w:t>39</w:t>
            </w:r>
          </w:p>
        </w:tc>
        <w:tc>
          <w:tcPr>
            <w:tcW w:w="1086" w:type="dxa"/>
            <w:tcMar>
              <w:top w:w="0" w:type="dxa"/>
              <w:left w:w="108" w:type="dxa"/>
              <w:bottom w:w="0" w:type="dxa"/>
              <w:right w:w="108" w:type="dxa"/>
            </w:tcMar>
            <w:vAlign w:val="center"/>
            <w:hideMark/>
          </w:tcPr>
          <w:p w14:paraId="224D764D" w14:textId="6A40D927" w:rsidR="000B471B" w:rsidRPr="000B471B" w:rsidRDefault="000B471B"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9</w:t>
            </w:r>
            <w:r w:rsidRPr="000B471B">
              <w:rPr>
                <w:rFonts w:ascii="Times New Roman" w:hAnsi="Times New Roman" w:cs="Times New Roman"/>
                <w:sz w:val="24"/>
                <w:szCs w:val="24"/>
              </w:rPr>
              <w:t>,6</w:t>
            </w:r>
            <w:r>
              <w:rPr>
                <w:rFonts w:ascii="Times New Roman" w:hAnsi="Times New Roman" w:cs="Times New Roman"/>
                <w:sz w:val="24"/>
                <w:szCs w:val="24"/>
              </w:rPr>
              <w:t>3</w:t>
            </w:r>
          </w:p>
        </w:tc>
        <w:tc>
          <w:tcPr>
            <w:tcW w:w="1086" w:type="dxa"/>
            <w:tcMar>
              <w:top w:w="0" w:type="dxa"/>
              <w:left w:w="108" w:type="dxa"/>
              <w:bottom w:w="0" w:type="dxa"/>
              <w:right w:w="108" w:type="dxa"/>
            </w:tcMar>
            <w:vAlign w:val="center"/>
            <w:hideMark/>
          </w:tcPr>
          <w:p w14:paraId="10C01EAC" w14:textId="1E66490C" w:rsidR="000B471B" w:rsidRPr="000B471B" w:rsidRDefault="000B471B"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9</w:t>
            </w:r>
            <w:r w:rsidRPr="000B471B">
              <w:rPr>
                <w:rFonts w:ascii="Times New Roman" w:hAnsi="Times New Roman" w:cs="Times New Roman"/>
                <w:sz w:val="24"/>
                <w:szCs w:val="24"/>
              </w:rPr>
              <w:t>,</w:t>
            </w:r>
            <w:r>
              <w:rPr>
                <w:rFonts w:ascii="Times New Roman" w:hAnsi="Times New Roman" w:cs="Times New Roman"/>
                <w:sz w:val="24"/>
                <w:szCs w:val="24"/>
              </w:rPr>
              <w:t>67</w:t>
            </w:r>
          </w:p>
        </w:tc>
        <w:tc>
          <w:tcPr>
            <w:tcW w:w="1086" w:type="dxa"/>
            <w:tcMar>
              <w:top w:w="0" w:type="dxa"/>
              <w:left w:w="108" w:type="dxa"/>
              <w:bottom w:w="0" w:type="dxa"/>
              <w:right w:w="108" w:type="dxa"/>
            </w:tcMar>
            <w:vAlign w:val="center"/>
            <w:hideMark/>
          </w:tcPr>
          <w:p w14:paraId="356576E4" w14:textId="3778BDD7" w:rsidR="000B471B" w:rsidRPr="000B471B" w:rsidRDefault="00265AA6" w:rsidP="000B471B">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10</w:t>
            </w:r>
            <w:r w:rsidR="000B471B" w:rsidRPr="000B471B">
              <w:rPr>
                <w:rFonts w:ascii="Times New Roman" w:hAnsi="Times New Roman" w:cs="Times New Roman"/>
                <w:sz w:val="24"/>
                <w:szCs w:val="24"/>
              </w:rPr>
              <w:t>,</w:t>
            </w:r>
            <w:r>
              <w:rPr>
                <w:rFonts w:ascii="Times New Roman" w:hAnsi="Times New Roman" w:cs="Times New Roman"/>
                <w:sz w:val="24"/>
                <w:szCs w:val="24"/>
              </w:rPr>
              <w:t>45</w:t>
            </w:r>
          </w:p>
        </w:tc>
      </w:tr>
    </w:tbl>
    <w:p w14:paraId="20D3E99C" w14:textId="514C3F33" w:rsidR="00AC6B58" w:rsidRPr="00AC6B58" w:rsidRDefault="00AC6B58" w:rsidP="00AC6B58">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15</w:t>
      </w:r>
      <w:r w:rsidRPr="00AC6B58">
        <w:rPr>
          <w:rFonts w:ascii="Times New Roman" w:hAnsi="Times New Roman" w:cs="Times New Roman"/>
          <w:sz w:val="24"/>
          <w:szCs w:val="24"/>
          <w:lang w:eastAsia="lt-LT"/>
        </w:rPr>
        <w:t>. Pareiginės algos pastoviosios dalies koeficientai dėl veiklos sudėtingumo:</w:t>
      </w:r>
    </w:p>
    <w:p w14:paraId="7CB5CBBA" w14:textId="2171AADA" w:rsidR="00AC6B58" w:rsidRPr="00AC6B58" w:rsidRDefault="00AC6B58" w:rsidP="00AC6B58">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15</w:t>
      </w:r>
      <w:r w:rsidRPr="00AC6B58">
        <w:rPr>
          <w:rFonts w:ascii="Times New Roman" w:hAnsi="Times New Roman" w:cs="Times New Roman"/>
          <w:sz w:val="24"/>
          <w:szCs w:val="24"/>
          <w:lang w:eastAsia="lt-LT"/>
        </w:rPr>
        <w:t>.1. socialiniams pedagogams:</w:t>
      </w:r>
    </w:p>
    <w:p w14:paraId="65559867" w14:textId="7CEA5EDF" w:rsidR="00AC6B58" w:rsidRPr="00AC6B58" w:rsidRDefault="00AC6B58" w:rsidP="00AC6B58">
      <w:pPr>
        <w:spacing w:after="0" w:line="240" w:lineRule="auto"/>
        <w:ind w:firstLine="720"/>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15</w:t>
      </w:r>
      <w:r w:rsidRPr="00AC6B58">
        <w:rPr>
          <w:rFonts w:ascii="Times New Roman" w:hAnsi="Times New Roman" w:cs="Times New Roman"/>
          <w:bCs/>
          <w:sz w:val="24"/>
          <w:szCs w:val="24"/>
          <w:lang w:eastAsia="lt-LT"/>
        </w:rPr>
        <w:t xml:space="preserve">.1.1. didinami 1–15 procentų dirbantiems </w:t>
      </w:r>
      <w:r w:rsidR="00E86674">
        <w:rPr>
          <w:rFonts w:ascii="Times New Roman" w:hAnsi="Times New Roman" w:cs="Times New Roman"/>
          <w:bCs/>
          <w:sz w:val="24"/>
          <w:szCs w:val="24"/>
          <w:lang w:eastAsia="lt-LT"/>
        </w:rPr>
        <w:t>Centre</w:t>
      </w:r>
      <w:r w:rsidRPr="00AC6B58">
        <w:rPr>
          <w:rFonts w:ascii="Times New Roman" w:hAnsi="Times New Roman" w:cs="Times New Roman"/>
          <w:bCs/>
          <w:sz w:val="24"/>
          <w:szCs w:val="24"/>
          <w:lang w:eastAsia="lt-LT"/>
        </w:rPr>
        <w:t>, vykdan</w:t>
      </w:r>
      <w:r w:rsidR="00E86674">
        <w:rPr>
          <w:rFonts w:ascii="Times New Roman" w:hAnsi="Times New Roman" w:cs="Times New Roman"/>
          <w:bCs/>
          <w:sz w:val="24"/>
          <w:szCs w:val="24"/>
          <w:lang w:eastAsia="lt-LT"/>
        </w:rPr>
        <w:t>tiems</w:t>
      </w:r>
      <w:r w:rsidRPr="00AC6B58">
        <w:rPr>
          <w:rFonts w:ascii="Times New Roman" w:hAnsi="Times New Roman" w:cs="Times New Roman"/>
          <w:bCs/>
          <w:sz w:val="24"/>
          <w:szCs w:val="24"/>
          <w:lang w:eastAsia="lt-LT"/>
        </w:rPr>
        <w:t xml:space="preserve"> neformaliojo švietimo programas, išskyrus nurodytas šio priedo </w:t>
      </w:r>
      <w:r>
        <w:rPr>
          <w:rFonts w:ascii="Times New Roman" w:hAnsi="Times New Roman" w:cs="Times New Roman"/>
          <w:bCs/>
          <w:sz w:val="24"/>
          <w:szCs w:val="24"/>
          <w:lang w:eastAsia="lt-LT"/>
        </w:rPr>
        <w:t>15</w:t>
      </w:r>
      <w:r w:rsidRPr="00AC6B58">
        <w:rPr>
          <w:rFonts w:ascii="Times New Roman" w:hAnsi="Times New Roman" w:cs="Times New Roman"/>
          <w:bCs/>
          <w:sz w:val="24"/>
          <w:szCs w:val="24"/>
          <w:lang w:eastAsia="lt-LT"/>
        </w:rPr>
        <w:t xml:space="preserve">.1.2.1 ir </w:t>
      </w:r>
      <w:r>
        <w:rPr>
          <w:rFonts w:ascii="Times New Roman" w:hAnsi="Times New Roman" w:cs="Times New Roman"/>
          <w:bCs/>
          <w:sz w:val="24"/>
          <w:szCs w:val="24"/>
          <w:lang w:eastAsia="lt-LT"/>
        </w:rPr>
        <w:t>15</w:t>
      </w:r>
      <w:r w:rsidRPr="00AC6B58">
        <w:rPr>
          <w:rFonts w:ascii="Times New Roman" w:hAnsi="Times New Roman" w:cs="Times New Roman"/>
          <w:bCs/>
          <w:sz w:val="24"/>
          <w:szCs w:val="24"/>
          <w:lang w:eastAsia="lt-LT"/>
        </w:rPr>
        <w:t xml:space="preserve">.1.2.2 papunkčiuose, su </w:t>
      </w:r>
      <w:r w:rsidRPr="00AC6B58">
        <w:rPr>
          <w:rFonts w:ascii="Times New Roman" w:hAnsi="Times New Roman" w:cs="Times New Roman"/>
          <w:bCs/>
          <w:color w:val="000000"/>
          <w:sz w:val="24"/>
          <w:szCs w:val="24"/>
          <w:lang w:eastAsia="lt-LT"/>
        </w:rPr>
        <w:t>vienu ir daugiau mokinių, dėl įgimtų ar įgytų sutrikimų turinčių didelių ar labai didelių specialiųjų ugdymosi poreikių;</w:t>
      </w:r>
    </w:p>
    <w:p w14:paraId="1FC48EBF" w14:textId="1179EE83" w:rsidR="00AC6B58" w:rsidRPr="00AC6B58" w:rsidRDefault="00E86674" w:rsidP="00AC6B58">
      <w:pPr>
        <w:spacing w:after="0" w:line="240" w:lineRule="auto"/>
        <w:ind w:firstLine="720"/>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15</w:t>
      </w:r>
      <w:r w:rsidR="00AC6B58" w:rsidRPr="00AC6B58">
        <w:rPr>
          <w:rFonts w:ascii="Times New Roman" w:hAnsi="Times New Roman" w:cs="Times New Roman"/>
          <w:bCs/>
          <w:sz w:val="24"/>
          <w:szCs w:val="24"/>
          <w:lang w:eastAsia="lt-LT"/>
        </w:rPr>
        <w:t>.1.2. didinami 5–20 procentų dirbantiems:</w:t>
      </w:r>
    </w:p>
    <w:p w14:paraId="52A4FB5E" w14:textId="5CA3A05F" w:rsidR="00AC6B58" w:rsidRPr="00E86674" w:rsidRDefault="00E86674" w:rsidP="00AC6B58">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bCs/>
          <w:sz w:val="24"/>
          <w:szCs w:val="24"/>
          <w:lang w:eastAsia="lt-LT"/>
        </w:rPr>
        <w:t>15</w:t>
      </w:r>
      <w:r w:rsidR="00AC6B58" w:rsidRPr="00E86674">
        <w:rPr>
          <w:rFonts w:ascii="Times New Roman" w:hAnsi="Times New Roman" w:cs="Times New Roman"/>
          <w:bCs/>
          <w:sz w:val="24"/>
          <w:szCs w:val="24"/>
          <w:lang w:eastAsia="lt-LT"/>
        </w:rPr>
        <w:t xml:space="preserve">.1.2.1. </w:t>
      </w:r>
      <w:r>
        <w:rPr>
          <w:rFonts w:ascii="Times New Roman" w:hAnsi="Times New Roman" w:cs="Times New Roman"/>
          <w:sz w:val="24"/>
          <w:szCs w:val="24"/>
          <w:lang w:eastAsia="lt-LT"/>
        </w:rPr>
        <w:t>dirbantiems socialinių įgūdžių ugdymo klasėse</w:t>
      </w:r>
      <w:r w:rsidR="00AC6B58" w:rsidRPr="00E86674">
        <w:rPr>
          <w:rFonts w:ascii="Times New Roman" w:hAnsi="Times New Roman" w:cs="Times New Roman"/>
          <w:sz w:val="24"/>
          <w:szCs w:val="24"/>
          <w:lang w:eastAsia="lt-LT"/>
        </w:rPr>
        <w:t xml:space="preserve">, dėl įgimtų ar įgytų sutrikimų turintiems didelių ar labai didelių specialiųjų ugdymosi poreikių; </w:t>
      </w:r>
    </w:p>
    <w:p w14:paraId="1E4C3804" w14:textId="38AF69F1" w:rsidR="00AC6B58" w:rsidRPr="00E86674" w:rsidRDefault="00E86674" w:rsidP="00AC6B58">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bCs/>
          <w:sz w:val="24"/>
          <w:szCs w:val="24"/>
          <w:lang w:eastAsia="lt-LT"/>
        </w:rPr>
        <w:t>15</w:t>
      </w:r>
      <w:r w:rsidR="00AC6B58" w:rsidRPr="00E86674">
        <w:rPr>
          <w:rFonts w:ascii="Times New Roman" w:hAnsi="Times New Roman" w:cs="Times New Roman"/>
          <w:bCs/>
          <w:sz w:val="24"/>
          <w:szCs w:val="24"/>
          <w:lang w:eastAsia="lt-LT"/>
        </w:rPr>
        <w:t xml:space="preserve">.1.2.2. </w:t>
      </w:r>
      <w:r>
        <w:rPr>
          <w:rFonts w:ascii="Times New Roman" w:hAnsi="Times New Roman" w:cs="Times New Roman"/>
          <w:sz w:val="24"/>
          <w:szCs w:val="24"/>
          <w:lang w:eastAsia="lt-LT"/>
        </w:rPr>
        <w:t>klasėse</w:t>
      </w:r>
      <w:r w:rsidR="00AC6B58" w:rsidRPr="00E86674">
        <w:rPr>
          <w:rFonts w:ascii="Times New Roman" w:hAnsi="Times New Roman" w:cs="Times New Roman"/>
          <w:sz w:val="24"/>
          <w:szCs w:val="24"/>
          <w:lang w:eastAsia="lt-LT"/>
        </w:rPr>
        <w:t xml:space="preserve">, skirtose mokiniams, dėl nepalankių aplinkos veiksnių turintiems specialiųjų ugdymosi poreikių; </w:t>
      </w:r>
    </w:p>
    <w:p w14:paraId="38ED435D" w14:textId="32806B85" w:rsidR="00AC6B58" w:rsidRPr="00E86674" w:rsidRDefault="00891CBF" w:rsidP="00AC6B58">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15</w:t>
      </w:r>
      <w:r w:rsidR="00AC6B58" w:rsidRPr="00E86674">
        <w:rPr>
          <w:rFonts w:ascii="Times New Roman" w:hAnsi="Times New Roman" w:cs="Times New Roman"/>
          <w:sz w:val="24"/>
          <w:szCs w:val="24"/>
          <w:lang w:eastAsia="lt-LT"/>
        </w:rPr>
        <w:t>.</w:t>
      </w:r>
      <w:r>
        <w:rPr>
          <w:rFonts w:ascii="Times New Roman" w:hAnsi="Times New Roman" w:cs="Times New Roman"/>
          <w:sz w:val="24"/>
          <w:szCs w:val="24"/>
          <w:lang w:eastAsia="lt-LT"/>
        </w:rPr>
        <w:t>2</w:t>
      </w:r>
      <w:r w:rsidR="00AC6B58" w:rsidRPr="00E86674">
        <w:rPr>
          <w:rFonts w:ascii="Times New Roman" w:hAnsi="Times New Roman" w:cs="Times New Roman"/>
          <w:sz w:val="24"/>
          <w:szCs w:val="24"/>
          <w:lang w:eastAsia="lt-LT"/>
        </w:rPr>
        <w:t xml:space="preserve">. gali būti didinami iki 20 procentų šiame skyriuje nurodytiems darbuotojams </w:t>
      </w:r>
      <w:r w:rsidR="00AC6B58" w:rsidRPr="00E86674">
        <w:rPr>
          <w:rFonts w:ascii="Times New Roman" w:hAnsi="Times New Roman" w:cs="Times New Roman"/>
          <w:color w:val="222222"/>
          <w:sz w:val="24"/>
          <w:szCs w:val="24"/>
          <w:lang w:eastAsia="lt-LT"/>
        </w:rPr>
        <w:t xml:space="preserve">pagal kitus </w:t>
      </w:r>
      <w:r>
        <w:rPr>
          <w:rFonts w:ascii="Times New Roman" w:hAnsi="Times New Roman" w:cs="Times New Roman"/>
          <w:sz w:val="24"/>
          <w:szCs w:val="24"/>
          <w:lang w:eastAsia="lt-LT"/>
        </w:rPr>
        <w:t>Centro</w:t>
      </w:r>
      <w:r w:rsidR="00AC6B58" w:rsidRPr="00E86674">
        <w:rPr>
          <w:rFonts w:ascii="Times New Roman" w:hAnsi="Times New Roman" w:cs="Times New Roman"/>
          <w:sz w:val="24"/>
          <w:szCs w:val="24"/>
          <w:lang w:eastAsia="lt-LT"/>
        </w:rPr>
        <w:t xml:space="preserve"> darbo apmokėjimo </w:t>
      </w:r>
      <w:r w:rsidR="001F5323" w:rsidRPr="006B13D4">
        <w:rPr>
          <w:rFonts w:ascii="Times New Roman" w:hAnsi="Times New Roman" w:cs="Times New Roman"/>
          <w:sz w:val="24"/>
          <w:szCs w:val="24"/>
          <w:lang w:eastAsia="lt-LT"/>
        </w:rPr>
        <w:t>sistemos</w:t>
      </w:r>
      <w:r w:rsidR="001F5323">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tvarkos apraše</w:t>
      </w:r>
      <w:r w:rsidR="00AC6B58" w:rsidRPr="00E86674">
        <w:rPr>
          <w:rFonts w:ascii="Times New Roman" w:hAnsi="Times New Roman" w:cs="Times New Roman"/>
          <w:sz w:val="24"/>
          <w:szCs w:val="24"/>
          <w:lang w:eastAsia="lt-LT"/>
        </w:rPr>
        <w:t xml:space="preserve"> nustatytus kriterijus.</w:t>
      </w:r>
    </w:p>
    <w:p w14:paraId="013E25E0" w14:textId="11A40377" w:rsidR="00AC6B58" w:rsidRDefault="00891CBF" w:rsidP="00AC6B58">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16</w:t>
      </w:r>
      <w:r w:rsidR="00AC6B58" w:rsidRPr="00E86674">
        <w:rPr>
          <w:rFonts w:ascii="Times New Roman" w:hAnsi="Times New Roman" w:cs="Times New Roman"/>
          <w:sz w:val="24"/>
          <w:szCs w:val="24"/>
          <w:lang w:eastAsia="lt-LT"/>
        </w:rPr>
        <w:t xml:space="preserve">. Jeigu šiame skyriuje nurodytų darbuotojų veikla atitinka du ir daugiau šio priedo </w:t>
      </w:r>
      <w:r>
        <w:rPr>
          <w:rFonts w:ascii="Times New Roman" w:hAnsi="Times New Roman" w:cs="Times New Roman"/>
          <w:sz w:val="24"/>
          <w:szCs w:val="24"/>
          <w:lang w:eastAsia="lt-LT"/>
        </w:rPr>
        <w:t xml:space="preserve">15 </w:t>
      </w:r>
      <w:r w:rsidR="00AC6B58" w:rsidRPr="00E86674">
        <w:rPr>
          <w:rFonts w:ascii="Times New Roman" w:hAnsi="Times New Roman" w:cs="Times New Roman"/>
          <w:sz w:val="24"/>
          <w:szCs w:val="24"/>
          <w:lang w:eastAsia="lt-LT"/>
        </w:rPr>
        <w:t>punkte nustatytų kriterijų, jų pareiginės algos pastoviosios dalies koeficientas didinamas ne daugiau kaip 25</w:t>
      </w:r>
      <w:r>
        <w:rPr>
          <w:rFonts w:ascii="Times New Roman" w:hAnsi="Times New Roman" w:cs="Times New Roman"/>
          <w:sz w:val="24"/>
          <w:szCs w:val="24"/>
          <w:lang w:eastAsia="lt-LT"/>
        </w:rPr>
        <w:t xml:space="preserve"> </w:t>
      </w:r>
      <w:r w:rsidR="00AC6B58" w:rsidRPr="00E86674">
        <w:rPr>
          <w:rFonts w:ascii="Times New Roman" w:hAnsi="Times New Roman" w:cs="Times New Roman"/>
          <w:sz w:val="24"/>
          <w:szCs w:val="24"/>
          <w:lang w:eastAsia="lt-LT"/>
        </w:rPr>
        <w:t xml:space="preserve">procentais. Pareiginės algos pastoviosios dalies koeficientų didinimo dėl veiklos sudėtingumo kriterijai, nurodyti šio priedo </w:t>
      </w:r>
      <w:r>
        <w:rPr>
          <w:rFonts w:ascii="Times New Roman" w:hAnsi="Times New Roman" w:cs="Times New Roman"/>
          <w:sz w:val="24"/>
          <w:szCs w:val="24"/>
          <w:lang w:eastAsia="lt-LT"/>
        </w:rPr>
        <w:t>15</w:t>
      </w:r>
      <w:r w:rsidR="00AC6B58" w:rsidRPr="00E86674">
        <w:rPr>
          <w:rFonts w:ascii="Times New Roman" w:hAnsi="Times New Roman" w:cs="Times New Roman"/>
          <w:sz w:val="24"/>
          <w:szCs w:val="24"/>
          <w:lang w:eastAsia="lt-LT"/>
        </w:rPr>
        <w:t xml:space="preserve"> punkte, atsižvelgiant į veiklos sudėtingumo mastą, detalizuojami </w:t>
      </w:r>
      <w:r>
        <w:rPr>
          <w:rFonts w:ascii="Times New Roman" w:hAnsi="Times New Roman" w:cs="Times New Roman"/>
          <w:sz w:val="24"/>
          <w:szCs w:val="24"/>
          <w:lang w:eastAsia="lt-LT"/>
        </w:rPr>
        <w:t>Centro</w:t>
      </w:r>
      <w:r w:rsidRPr="00E86674">
        <w:rPr>
          <w:rFonts w:ascii="Times New Roman" w:hAnsi="Times New Roman" w:cs="Times New Roman"/>
          <w:sz w:val="24"/>
          <w:szCs w:val="24"/>
          <w:lang w:eastAsia="lt-LT"/>
        </w:rPr>
        <w:t xml:space="preserve"> darbo apmokėjimo </w:t>
      </w:r>
      <w:r w:rsidR="001F5323" w:rsidRPr="006B13D4">
        <w:rPr>
          <w:rFonts w:ascii="Times New Roman" w:hAnsi="Times New Roman" w:cs="Times New Roman"/>
          <w:sz w:val="24"/>
          <w:szCs w:val="24"/>
          <w:lang w:eastAsia="lt-LT"/>
        </w:rPr>
        <w:t>sistemos</w:t>
      </w:r>
      <w:r w:rsidR="001F5323">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tvarkos apraše</w:t>
      </w:r>
      <w:r w:rsidR="00AC6B58" w:rsidRPr="00E86674">
        <w:rPr>
          <w:rFonts w:ascii="Times New Roman" w:hAnsi="Times New Roman" w:cs="Times New Roman"/>
          <w:sz w:val="24"/>
          <w:szCs w:val="24"/>
          <w:lang w:eastAsia="lt-LT"/>
        </w:rPr>
        <w:t>.</w:t>
      </w:r>
    </w:p>
    <w:p w14:paraId="59AB9627" w14:textId="3AD4A65F" w:rsidR="008E3DC7" w:rsidRDefault="00891CBF" w:rsidP="00891CBF">
      <w:pPr>
        <w:spacing w:after="0" w:line="240" w:lineRule="auto"/>
        <w:ind w:firstLine="720"/>
        <w:jc w:val="both"/>
        <w:rPr>
          <w:rFonts w:ascii="Times New Roman" w:hAnsi="Times New Roman" w:cs="Times New Roman"/>
          <w:bCs/>
          <w:sz w:val="24"/>
          <w:szCs w:val="24"/>
          <w:lang w:eastAsia="lt-LT"/>
        </w:rPr>
      </w:pPr>
      <w:r>
        <w:rPr>
          <w:rFonts w:ascii="Times New Roman" w:hAnsi="Times New Roman" w:cs="Times New Roman"/>
          <w:sz w:val="24"/>
          <w:szCs w:val="24"/>
          <w:lang w:eastAsia="lt-LT"/>
        </w:rPr>
        <w:t>17. Socialin</w:t>
      </w:r>
      <w:r w:rsidR="00AC6B58" w:rsidRPr="00E86674">
        <w:rPr>
          <w:rFonts w:ascii="Times New Roman" w:hAnsi="Times New Roman" w:cs="Times New Roman"/>
          <w:bCs/>
          <w:color w:val="000000"/>
          <w:sz w:val="24"/>
          <w:szCs w:val="24"/>
        </w:rPr>
        <w:t>ių pedagogų</w:t>
      </w:r>
      <w:r>
        <w:rPr>
          <w:rFonts w:ascii="Times New Roman" w:hAnsi="Times New Roman" w:cs="Times New Roman"/>
          <w:bCs/>
          <w:color w:val="000000"/>
          <w:sz w:val="24"/>
          <w:szCs w:val="24"/>
        </w:rPr>
        <w:t>, dirbančių Centre, darbo laikas per savaitę yra 3</w:t>
      </w:r>
      <w:r w:rsidR="00AC6B58" w:rsidRPr="00E86674">
        <w:rPr>
          <w:rFonts w:ascii="Times New Roman" w:hAnsi="Times New Roman" w:cs="Times New Roman"/>
          <w:color w:val="000000"/>
          <w:sz w:val="24"/>
          <w:szCs w:val="24"/>
        </w:rPr>
        <w:t>6 valandos.</w:t>
      </w:r>
      <w:r w:rsidR="00AC6B58" w:rsidRPr="00E86674">
        <w:rPr>
          <w:rFonts w:ascii="Times New Roman" w:hAnsi="Times New Roman" w:cs="Times New Roman"/>
          <w:bCs/>
          <w:color w:val="000000"/>
          <w:sz w:val="24"/>
          <w:szCs w:val="24"/>
        </w:rPr>
        <w:t xml:space="preserve"> </w:t>
      </w:r>
      <w:r w:rsidR="00AC6B58" w:rsidRPr="00E86674">
        <w:rPr>
          <w:rFonts w:ascii="Times New Roman" w:hAnsi="Times New Roman" w:cs="Times New Roman"/>
          <w:bCs/>
          <w:sz w:val="24"/>
          <w:szCs w:val="24"/>
          <w:lang w:eastAsia="lt-LT"/>
        </w:rPr>
        <w:t>Ne daugiau kaip 60</w:t>
      </w:r>
      <w:r>
        <w:rPr>
          <w:rFonts w:ascii="Times New Roman" w:hAnsi="Times New Roman" w:cs="Times New Roman"/>
          <w:bCs/>
          <w:sz w:val="24"/>
          <w:szCs w:val="24"/>
          <w:lang w:eastAsia="lt-LT"/>
        </w:rPr>
        <w:t xml:space="preserve"> </w:t>
      </w:r>
      <w:r w:rsidR="00AC6B58" w:rsidRPr="00E86674">
        <w:rPr>
          <w:rFonts w:ascii="Times New Roman" w:hAnsi="Times New Roman" w:cs="Times New Roman"/>
          <w:bCs/>
          <w:sz w:val="24"/>
          <w:szCs w:val="24"/>
          <w:lang w:eastAsia="lt-LT"/>
        </w:rPr>
        <w:t>procentų šių darbuotojų darbo laiko skiriama tiesioginiam darbui su švietimo pagalbos gavėjais (mokinių švietimo pagalbos ir (arba) specialiesiems ugdymosi poreikiams įvertinti, konsultuoti švietimo pagalbos gavėjus (mokinius, jų tėvus (globėjus, rūpintojus), taip pat Lietuvos Respublikos švietimo įstatymo 23</w:t>
      </w:r>
      <w:r w:rsidR="00AC6B58" w:rsidRPr="00E86674">
        <w:rPr>
          <w:rFonts w:ascii="Times New Roman" w:hAnsi="Times New Roman" w:cs="Times New Roman"/>
          <w:bCs/>
          <w:sz w:val="24"/>
          <w:szCs w:val="24"/>
          <w:vertAlign w:val="superscript"/>
          <w:lang w:eastAsia="lt-LT"/>
        </w:rPr>
        <w:t>1</w:t>
      </w:r>
      <w:r w:rsidR="00AC6B58" w:rsidRPr="00E86674">
        <w:rPr>
          <w:rFonts w:ascii="Times New Roman" w:hAnsi="Times New Roman" w:cs="Times New Roman"/>
          <w:bCs/>
          <w:sz w:val="24"/>
          <w:szCs w:val="24"/>
          <w:lang w:eastAsia="lt-LT"/>
        </w:rPr>
        <w:t> straipsnio 4 dalyje nustatytais atvejais – mokytojus ir kitus švietimo įstaigos darbuotojus), vesti jiems užsiėmimus), o kita jų darbo laiko dalis skiriama netiesioginiam darbui su švietimo pagalbos gavėjais (veikloms planuoti ir joms pasirengti, dokumentams rengti, bendradarbiauti su mokytojais, mokinių tėvais (globėjais, rūpintojais), kitais asmenimis ugdymo ir (arba) švietimo pagalbos klausimais ir kita).</w:t>
      </w:r>
    </w:p>
    <w:p w14:paraId="0AFF5EA9" w14:textId="2DC08FBC" w:rsidR="002B49B7" w:rsidRDefault="002B49B7">
      <w:pPr>
        <w:rPr>
          <w:rFonts w:ascii="Times New Roman" w:hAnsi="Times New Roman" w:cs="Times New Roman"/>
          <w:bCs/>
          <w:sz w:val="24"/>
          <w:szCs w:val="24"/>
          <w:lang w:eastAsia="lt-LT"/>
        </w:rPr>
      </w:pPr>
      <w:r>
        <w:rPr>
          <w:rFonts w:ascii="Times New Roman" w:hAnsi="Times New Roman" w:cs="Times New Roman"/>
          <w:bCs/>
          <w:sz w:val="24"/>
          <w:szCs w:val="24"/>
          <w:lang w:eastAsia="lt-LT"/>
        </w:rPr>
        <w:br w:type="page"/>
      </w:r>
    </w:p>
    <w:p w14:paraId="39AC5EBE" w14:textId="48A815FB" w:rsidR="00560730" w:rsidRDefault="00560730" w:rsidP="00560730">
      <w:pPr>
        <w:pStyle w:val="Sraopastraipa"/>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lastRenderedPageBreak/>
        <w:t>Akmenės rajono jaunimo ir</w:t>
      </w:r>
      <w:r>
        <w:rPr>
          <w:rFonts w:ascii="Times New Roman" w:eastAsia="Calibri" w:hAnsi="Times New Roman" w:cs="Times New Roman"/>
          <w:sz w:val="24"/>
          <w:szCs w:val="24"/>
        </w:rPr>
        <w:br/>
        <w:t>suaugusiųjų švietimo centro</w:t>
      </w:r>
      <w:r>
        <w:rPr>
          <w:rFonts w:ascii="Times New Roman" w:eastAsia="Calibri" w:hAnsi="Times New Roman" w:cs="Times New Roman"/>
          <w:sz w:val="24"/>
          <w:szCs w:val="24"/>
        </w:rPr>
        <w:br/>
        <w:t>darbo apmokėjimo tvarkos aprašo</w:t>
      </w:r>
      <w:r>
        <w:rPr>
          <w:rFonts w:ascii="Times New Roman" w:eastAsia="Calibri" w:hAnsi="Times New Roman" w:cs="Times New Roman"/>
          <w:sz w:val="24"/>
          <w:szCs w:val="24"/>
        </w:rPr>
        <w:br/>
        <w:t>4 priedas</w:t>
      </w:r>
    </w:p>
    <w:p w14:paraId="149C3B36" w14:textId="77777777" w:rsidR="00560730" w:rsidRDefault="00560730" w:rsidP="00560730">
      <w:pPr>
        <w:jc w:val="center"/>
        <w:rPr>
          <w:rFonts w:ascii="Times New Roman" w:hAnsi="Times New Roman" w:cs="Times New Roman"/>
          <w:b/>
          <w:bCs/>
          <w:i/>
          <w:sz w:val="24"/>
          <w:szCs w:val="24"/>
        </w:rPr>
      </w:pPr>
    </w:p>
    <w:p w14:paraId="48983C7E" w14:textId="77777777" w:rsidR="00560730" w:rsidRDefault="00560730" w:rsidP="00560730">
      <w:pPr>
        <w:spacing w:after="0" w:line="276"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AKMENĖS RAJONO JAUNIMO IR SUAUGUSIŲJŲ ŠVIETIMO CENTRO </w:t>
      </w:r>
    </w:p>
    <w:p w14:paraId="13557841" w14:textId="5F491DAD" w:rsidR="00560730" w:rsidRPr="00EF6E07" w:rsidRDefault="00560730" w:rsidP="00560730">
      <w:pPr>
        <w:spacing w:after="0" w:line="276" w:lineRule="auto"/>
        <w:jc w:val="center"/>
        <w:rPr>
          <w:rFonts w:ascii="Times New Roman" w:hAnsi="Times New Roman" w:cs="Times New Roman"/>
          <w:iCs/>
        </w:rPr>
      </w:pPr>
      <w:r>
        <w:rPr>
          <w:rFonts w:ascii="Times New Roman" w:hAnsi="Times New Roman" w:cs="Times New Roman"/>
          <w:b/>
          <w:bCs/>
          <w:iCs/>
          <w:sz w:val="24"/>
          <w:szCs w:val="24"/>
        </w:rPr>
        <w:t>MOKYTOJO(S) ..................................</w:t>
      </w:r>
      <w:r w:rsidRPr="00EF6E07">
        <w:rPr>
          <w:rFonts w:ascii="Times New Roman" w:hAnsi="Times New Roman" w:cs="Times New Roman"/>
          <w:iCs/>
          <w:sz w:val="24"/>
          <w:szCs w:val="24"/>
        </w:rPr>
        <w:t xml:space="preserve"> </w:t>
      </w:r>
      <w:r w:rsidRPr="00EF6E07">
        <w:rPr>
          <w:rFonts w:ascii="Times New Roman" w:hAnsi="Times New Roman" w:cs="Times New Roman"/>
          <w:iCs/>
        </w:rPr>
        <w:t xml:space="preserve"> </w:t>
      </w:r>
      <w:r w:rsidRPr="00EF6E07">
        <w:rPr>
          <w:rFonts w:ascii="Times New Roman" w:hAnsi="Times New Roman" w:cs="Times New Roman"/>
          <w:b/>
          <w:iCs/>
          <w:sz w:val="24"/>
          <w:szCs w:val="24"/>
        </w:rPr>
        <w:t>DARBO KRŪVIO SANDARA</w:t>
      </w:r>
    </w:p>
    <w:p w14:paraId="50F31E38" w14:textId="7A2D8F6B" w:rsidR="00560730" w:rsidRDefault="00560730" w:rsidP="00560730">
      <w:pPr>
        <w:jc w:val="center"/>
        <w:rPr>
          <w:rFonts w:ascii="Times New Roman" w:hAnsi="Times New Roman" w:cs="Times New Roman"/>
          <w:b/>
          <w:i/>
          <w:sz w:val="24"/>
          <w:szCs w:val="24"/>
        </w:rPr>
      </w:pPr>
      <w:r>
        <w:rPr>
          <w:rFonts w:ascii="Times New Roman" w:hAnsi="Times New Roman" w:cs="Times New Roman"/>
          <w:b/>
          <w:i/>
          <w:sz w:val="24"/>
          <w:szCs w:val="24"/>
        </w:rPr>
        <w:t xml:space="preserve">20__–20__ m. m. </w:t>
      </w:r>
    </w:p>
    <w:p w14:paraId="40E3F88D" w14:textId="77777777" w:rsidR="00560730" w:rsidRDefault="00560730" w:rsidP="00560730">
      <w:pPr>
        <w:jc w:val="center"/>
        <w:rPr>
          <w:rFonts w:ascii="Times New Roman" w:hAnsi="Times New Roman" w:cs="Times New Roman"/>
          <w:sz w:val="24"/>
          <w:szCs w:val="24"/>
        </w:rPr>
      </w:pPr>
    </w:p>
    <w:tbl>
      <w:tblPr>
        <w:tblStyle w:val="Lentelstinklelis"/>
        <w:tblW w:w="9565" w:type="dxa"/>
        <w:tblInd w:w="-5" w:type="dxa"/>
        <w:tblLayout w:type="fixed"/>
        <w:tblLook w:val="04A0" w:firstRow="1" w:lastRow="0" w:firstColumn="1" w:lastColumn="0" w:noHBand="0" w:noVBand="1"/>
      </w:tblPr>
      <w:tblGrid>
        <w:gridCol w:w="778"/>
        <w:gridCol w:w="923"/>
        <w:gridCol w:w="830"/>
        <w:gridCol w:w="1013"/>
        <w:gridCol w:w="709"/>
        <w:gridCol w:w="3685"/>
        <w:gridCol w:w="712"/>
        <w:gridCol w:w="915"/>
      </w:tblGrid>
      <w:tr w:rsidR="00560730" w:rsidRPr="00DD42C3" w14:paraId="55B8EB7F" w14:textId="77777777" w:rsidTr="00560730">
        <w:tc>
          <w:tcPr>
            <w:tcW w:w="778" w:type="dxa"/>
            <w:vMerge w:val="restart"/>
          </w:tcPr>
          <w:p w14:paraId="19DB248F" w14:textId="77777777" w:rsidR="00560730" w:rsidRPr="00DD42C3" w:rsidRDefault="00560730" w:rsidP="00560730">
            <w:pPr>
              <w:jc w:val="center"/>
              <w:rPr>
                <w:rFonts w:ascii="Times New Roman" w:hAnsi="Times New Roman" w:cs="Times New Roman"/>
                <w:b/>
                <w:sz w:val="24"/>
                <w:szCs w:val="24"/>
              </w:rPr>
            </w:pPr>
            <w:r w:rsidRPr="00DD42C3">
              <w:rPr>
                <w:rFonts w:ascii="Times New Roman" w:hAnsi="Times New Roman" w:cs="Times New Roman"/>
                <w:b/>
                <w:sz w:val="24"/>
                <w:szCs w:val="24"/>
              </w:rPr>
              <w:t>Etato dalis</w:t>
            </w:r>
          </w:p>
        </w:tc>
        <w:tc>
          <w:tcPr>
            <w:tcW w:w="1753" w:type="dxa"/>
            <w:gridSpan w:val="2"/>
          </w:tcPr>
          <w:p w14:paraId="0716501A" w14:textId="4C4F9F2E" w:rsidR="00560730" w:rsidRPr="00DD42C3" w:rsidRDefault="00560730" w:rsidP="00560730">
            <w:pPr>
              <w:jc w:val="center"/>
              <w:rPr>
                <w:rFonts w:ascii="Times New Roman" w:hAnsi="Times New Roman" w:cs="Times New Roman"/>
                <w:b/>
                <w:sz w:val="24"/>
                <w:szCs w:val="24"/>
              </w:rPr>
            </w:pPr>
            <w:r w:rsidRPr="00DD42C3">
              <w:rPr>
                <w:rFonts w:ascii="Times New Roman" w:hAnsi="Times New Roman" w:cs="Times New Roman"/>
                <w:b/>
                <w:sz w:val="24"/>
                <w:szCs w:val="24"/>
              </w:rPr>
              <w:t>Kontaktinių valandų</w:t>
            </w:r>
          </w:p>
          <w:p w14:paraId="7E0BBA3A" w14:textId="77777777" w:rsidR="00560730" w:rsidRPr="00DD42C3" w:rsidRDefault="00560730" w:rsidP="00560730">
            <w:pPr>
              <w:jc w:val="center"/>
              <w:rPr>
                <w:rFonts w:ascii="Times New Roman" w:hAnsi="Times New Roman" w:cs="Times New Roman"/>
                <w:b/>
                <w:sz w:val="24"/>
                <w:szCs w:val="24"/>
              </w:rPr>
            </w:pPr>
            <w:r w:rsidRPr="00DD42C3">
              <w:rPr>
                <w:rFonts w:ascii="Times New Roman" w:hAnsi="Times New Roman" w:cs="Times New Roman"/>
                <w:b/>
                <w:sz w:val="24"/>
                <w:szCs w:val="24"/>
              </w:rPr>
              <w:t>skaičius per</w:t>
            </w:r>
          </w:p>
        </w:tc>
        <w:tc>
          <w:tcPr>
            <w:tcW w:w="1013" w:type="dxa"/>
          </w:tcPr>
          <w:p w14:paraId="22F43989" w14:textId="5BCB5F14" w:rsidR="00560730" w:rsidRPr="00DD42C3" w:rsidRDefault="00560730" w:rsidP="00560730">
            <w:pPr>
              <w:jc w:val="center"/>
              <w:rPr>
                <w:rFonts w:ascii="Times New Roman" w:hAnsi="Times New Roman" w:cs="Times New Roman"/>
                <w:b/>
                <w:sz w:val="24"/>
                <w:szCs w:val="24"/>
              </w:rPr>
            </w:pPr>
            <w:r w:rsidRPr="00DD42C3">
              <w:rPr>
                <w:rFonts w:ascii="Times New Roman" w:hAnsi="Times New Roman" w:cs="Times New Roman"/>
                <w:b/>
                <w:sz w:val="24"/>
                <w:szCs w:val="24"/>
              </w:rPr>
              <w:t>Nekon</w:t>
            </w:r>
            <w:r>
              <w:rPr>
                <w:rFonts w:ascii="Times New Roman" w:hAnsi="Times New Roman" w:cs="Times New Roman"/>
                <w:b/>
                <w:sz w:val="24"/>
                <w:szCs w:val="24"/>
              </w:rPr>
              <w:t>-takti-nių val.</w:t>
            </w:r>
          </w:p>
        </w:tc>
        <w:tc>
          <w:tcPr>
            <w:tcW w:w="5106" w:type="dxa"/>
            <w:gridSpan w:val="3"/>
          </w:tcPr>
          <w:p w14:paraId="0E4FF6FE" w14:textId="77777777" w:rsidR="00560730" w:rsidRPr="00DD42C3" w:rsidRDefault="00560730" w:rsidP="00560730">
            <w:pPr>
              <w:jc w:val="center"/>
              <w:rPr>
                <w:rFonts w:ascii="Times New Roman" w:hAnsi="Times New Roman" w:cs="Times New Roman"/>
                <w:b/>
                <w:sz w:val="24"/>
                <w:szCs w:val="24"/>
              </w:rPr>
            </w:pPr>
            <w:r w:rsidRPr="00DD42C3">
              <w:rPr>
                <w:rFonts w:ascii="Times New Roman" w:hAnsi="Times New Roman" w:cs="Times New Roman"/>
                <w:b/>
                <w:sz w:val="24"/>
                <w:szCs w:val="24"/>
              </w:rPr>
              <w:t>Kita ugdomoji veikla:</w:t>
            </w:r>
          </w:p>
        </w:tc>
        <w:tc>
          <w:tcPr>
            <w:tcW w:w="915" w:type="dxa"/>
          </w:tcPr>
          <w:p w14:paraId="2CC326EC" w14:textId="77777777" w:rsidR="00560730" w:rsidRPr="00DD42C3" w:rsidRDefault="00560730" w:rsidP="00560730">
            <w:pPr>
              <w:jc w:val="center"/>
              <w:rPr>
                <w:rFonts w:ascii="Times New Roman" w:hAnsi="Times New Roman" w:cs="Times New Roman"/>
                <w:b/>
                <w:sz w:val="24"/>
                <w:szCs w:val="24"/>
              </w:rPr>
            </w:pPr>
            <w:r w:rsidRPr="00DD42C3">
              <w:rPr>
                <w:rFonts w:ascii="Times New Roman" w:hAnsi="Times New Roman" w:cs="Times New Roman"/>
                <w:b/>
                <w:sz w:val="24"/>
                <w:szCs w:val="24"/>
              </w:rPr>
              <w:t xml:space="preserve">Iš viso </w:t>
            </w:r>
            <w:r>
              <w:rPr>
                <w:rFonts w:ascii="Times New Roman" w:hAnsi="Times New Roman" w:cs="Times New Roman"/>
                <w:b/>
                <w:sz w:val="24"/>
                <w:szCs w:val="24"/>
              </w:rPr>
              <w:t>per metus</w:t>
            </w:r>
          </w:p>
        </w:tc>
      </w:tr>
      <w:tr w:rsidR="00560730" w:rsidRPr="00DD42C3" w14:paraId="12EDEC3B" w14:textId="77777777" w:rsidTr="00560730">
        <w:tc>
          <w:tcPr>
            <w:tcW w:w="778" w:type="dxa"/>
            <w:vMerge/>
          </w:tcPr>
          <w:p w14:paraId="322F5715" w14:textId="77777777" w:rsidR="00560730" w:rsidRPr="00DD42C3" w:rsidRDefault="00560730" w:rsidP="00560730">
            <w:pPr>
              <w:jc w:val="center"/>
              <w:rPr>
                <w:rFonts w:ascii="Times New Roman" w:hAnsi="Times New Roman" w:cs="Times New Roman"/>
                <w:b/>
                <w:sz w:val="24"/>
                <w:szCs w:val="24"/>
              </w:rPr>
            </w:pPr>
          </w:p>
        </w:tc>
        <w:tc>
          <w:tcPr>
            <w:tcW w:w="923" w:type="dxa"/>
          </w:tcPr>
          <w:p w14:paraId="5D2C8257" w14:textId="77777777" w:rsidR="00560730" w:rsidRPr="00DD42C3" w:rsidRDefault="00560730" w:rsidP="00560730">
            <w:pPr>
              <w:jc w:val="center"/>
              <w:rPr>
                <w:rFonts w:ascii="Times New Roman" w:hAnsi="Times New Roman" w:cs="Times New Roman"/>
                <w:b/>
                <w:sz w:val="24"/>
                <w:szCs w:val="24"/>
              </w:rPr>
            </w:pPr>
            <w:r w:rsidRPr="00DD42C3">
              <w:rPr>
                <w:rFonts w:ascii="Times New Roman" w:hAnsi="Times New Roman" w:cs="Times New Roman"/>
                <w:b/>
                <w:sz w:val="24"/>
                <w:szCs w:val="24"/>
              </w:rPr>
              <w:t>savaitę</w:t>
            </w:r>
          </w:p>
        </w:tc>
        <w:tc>
          <w:tcPr>
            <w:tcW w:w="830" w:type="dxa"/>
          </w:tcPr>
          <w:p w14:paraId="0F9128E9" w14:textId="77777777" w:rsidR="00560730" w:rsidRPr="00DD42C3" w:rsidRDefault="00560730" w:rsidP="00560730">
            <w:pPr>
              <w:jc w:val="center"/>
              <w:rPr>
                <w:rFonts w:ascii="Times New Roman" w:hAnsi="Times New Roman" w:cs="Times New Roman"/>
                <w:b/>
                <w:sz w:val="24"/>
                <w:szCs w:val="24"/>
              </w:rPr>
            </w:pPr>
            <w:r w:rsidRPr="00DD42C3">
              <w:rPr>
                <w:rFonts w:ascii="Times New Roman" w:hAnsi="Times New Roman" w:cs="Times New Roman"/>
                <w:b/>
                <w:sz w:val="24"/>
                <w:szCs w:val="24"/>
              </w:rPr>
              <w:t>metus</w:t>
            </w:r>
          </w:p>
        </w:tc>
        <w:tc>
          <w:tcPr>
            <w:tcW w:w="1013" w:type="dxa"/>
          </w:tcPr>
          <w:p w14:paraId="4EDB3C4C" w14:textId="77777777" w:rsidR="00560730" w:rsidRPr="00DD42C3" w:rsidRDefault="00560730" w:rsidP="00560730">
            <w:pPr>
              <w:jc w:val="center"/>
              <w:rPr>
                <w:rFonts w:ascii="Times New Roman" w:hAnsi="Times New Roman" w:cs="Times New Roman"/>
                <w:b/>
                <w:sz w:val="24"/>
                <w:szCs w:val="24"/>
              </w:rPr>
            </w:pPr>
          </w:p>
        </w:tc>
        <w:tc>
          <w:tcPr>
            <w:tcW w:w="709" w:type="dxa"/>
          </w:tcPr>
          <w:p w14:paraId="4BA51EA7" w14:textId="77777777" w:rsidR="00560730" w:rsidRPr="00DD42C3" w:rsidRDefault="00560730" w:rsidP="00560730">
            <w:pPr>
              <w:jc w:val="center"/>
              <w:rPr>
                <w:rFonts w:ascii="Times New Roman" w:hAnsi="Times New Roman" w:cs="Times New Roman"/>
                <w:b/>
                <w:sz w:val="24"/>
                <w:szCs w:val="24"/>
              </w:rPr>
            </w:pPr>
            <w:r w:rsidRPr="00DD42C3">
              <w:rPr>
                <w:rFonts w:ascii="Times New Roman" w:hAnsi="Times New Roman" w:cs="Times New Roman"/>
                <w:b/>
                <w:sz w:val="24"/>
                <w:szCs w:val="24"/>
              </w:rPr>
              <w:t>Val.</w:t>
            </w:r>
          </w:p>
        </w:tc>
        <w:tc>
          <w:tcPr>
            <w:tcW w:w="4397" w:type="dxa"/>
            <w:gridSpan w:val="2"/>
          </w:tcPr>
          <w:p w14:paraId="1895CDDA" w14:textId="77777777" w:rsidR="00560730" w:rsidRPr="00DD42C3" w:rsidRDefault="00560730" w:rsidP="00560730">
            <w:pPr>
              <w:jc w:val="center"/>
              <w:rPr>
                <w:rFonts w:ascii="Times New Roman" w:hAnsi="Times New Roman" w:cs="Times New Roman"/>
                <w:b/>
                <w:sz w:val="24"/>
                <w:szCs w:val="24"/>
              </w:rPr>
            </w:pPr>
            <w:r w:rsidRPr="00DD42C3">
              <w:rPr>
                <w:rFonts w:ascii="Times New Roman" w:hAnsi="Times New Roman" w:cs="Times New Roman"/>
                <w:b/>
                <w:sz w:val="24"/>
                <w:szCs w:val="24"/>
              </w:rPr>
              <w:t>Veiklos</w:t>
            </w:r>
          </w:p>
        </w:tc>
        <w:tc>
          <w:tcPr>
            <w:tcW w:w="915" w:type="dxa"/>
          </w:tcPr>
          <w:p w14:paraId="4606EE39" w14:textId="77777777" w:rsidR="00560730" w:rsidRPr="00DD42C3" w:rsidRDefault="00560730" w:rsidP="00560730">
            <w:pPr>
              <w:jc w:val="center"/>
              <w:rPr>
                <w:rFonts w:ascii="Times New Roman" w:hAnsi="Times New Roman" w:cs="Times New Roman"/>
                <w:b/>
                <w:sz w:val="24"/>
                <w:szCs w:val="24"/>
              </w:rPr>
            </w:pPr>
          </w:p>
        </w:tc>
      </w:tr>
      <w:tr w:rsidR="00560730" w14:paraId="611ADFB5" w14:textId="77777777" w:rsidTr="00560730">
        <w:tc>
          <w:tcPr>
            <w:tcW w:w="778" w:type="dxa"/>
            <w:vMerge w:val="restart"/>
          </w:tcPr>
          <w:p w14:paraId="4C8C6003" w14:textId="51B53A0B" w:rsidR="00560730" w:rsidRDefault="00560730" w:rsidP="002E32B7">
            <w:pPr>
              <w:rPr>
                <w:rFonts w:ascii="Times New Roman" w:hAnsi="Times New Roman" w:cs="Times New Roman"/>
                <w:sz w:val="24"/>
                <w:szCs w:val="24"/>
              </w:rPr>
            </w:pPr>
          </w:p>
        </w:tc>
        <w:tc>
          <w:tcPr>
            <w:tcW w:w="923" w:type="dxa"/>
            <w:vMerge w:val="restart"/>
          </w:tcPr>
          <w:p w14:paraId="404C1EFE" w14:textId="308088EB" w:rsidR="00560730" w:rsidRDefault="00560730" w:rsidP="002E32B7">
            <w:pPr>
              <w:rPr>
                <w:rFonts w:ascii="Times New Roman" w:hAnsi="Times New Roman" w:cs="Times New Roman"/>
                <w:sz w:val="24"/>
                <w:szCs w:val="24"/>
              </w:rPr>
            </w:pPr>
          </w:p>
        </w:tc>
        <w:tc>
          <w:tcPr>
            <w:tcW w:w="830" w:type="dxa"/>
            <w:vMerge w:val="restart"/>
          </w:tcPr>
          <w:p w14:paraId="1B389A15" w14:textId="77777777" w:rsidR="00560730" w:rsidRDefault="00560730" w:rsidP="002E32B7">
            <w:pPr>
              <w:rPr>
                <w:rFonts w:ascii="Times New Roman" w:hAnsi="Times New Roman" w:cs="Times New Roman"/>
                <w:sz w:val="24"/>
                <w:szCs w:val="24"/>
              </w:rPr>
            </w:pPr>
          </w:p>
        </w:tc>
        <w:tc>
          <w:tcPr>
            <w:tcW w:w="1013" w:type="dxa"/>
            <w:vMerge w:val="restart"/>
          </w:tcPr>
          <w:p w14:paraId="657BC688" w14:textId="14F45B80" w:rsidR="00560730" w:rsidRDefault="00560730" w:rsidP="002E32B7">
            <w:pPr>
              <w:rPr>
                <w:rFonts w:ascii="Times New Roman" w:hAnsi="Times New Roman" w:cs="Times New Roman"/>
                <w:sz w:val="24"/>
                <w:szCs w:val="24"/>
              </w:rPr>
            </w:pPr>
          </w:p>
        </w:tc>
        <w:tc>
          <w:tcPr>
            <w:tcW w:w="709" w:type="dxa"/>
            <w:vMerge w:val="restart"/>
          </w:tcPr>
          <w:p w14:paraId="587C445E" w14:textId="7D670640" w:rsidR="00560730" w:rsidRDefault="00560730" w:rsidP="002E32B7">
            <w:pPr>
              <w:rPr>
                <w:rFonts w:ascii="Times New Roman" w:hAnsi="Times New Roman" w:cs="Times New Roman"/>
                <w:sz w:val="24"/>
                <w:szCs w:val="24"/>
              </w:rPr>
            </w:pPr>
          </w:p>
        </w:tc>
        <w:tc>
          <w:tcPr>
            <w:tcW w:w="3685" w:type="dxa"/>
          </w:tcPr>
          <w:p w14:paraId="3257B8BE" w14:textId="3C5F1811" w:rsidR="00560730" w:rsidRDefault="00560730" w:rsidP="002E32B7">
            <w:pPr>
              <w:rPr>
                <w:rFonts w:ascii="Times New Roman" w:hAnsi="Times New Roman" w:cs="Times New Roman"/>
                <w:sz w:val="24"/>
                <w:szCs w:val="24"/>
              </w:rPr>
            </w:pPr>
          </w:p>
        </w:tc>
        <w:tc>
          <w:tcPr>
            <w:tcW w:w="712" w:type="dxa"/>
          </w:tcPr>
          <w:p w14:paraId="6A572EC2" w14:textId="43F5327D" w:rsidR="00560730" w:rsidRDefault="00560730" w:rsidP="002E32B7">
            <w:pPr>
              <w:rPr>
                <w:rFonts w:ascii="Times New Roman" w:hAnsi="Times New Roman" w:cs="Times New Roman"/>
                <w:sz w:val="24"/>
                <w:szCs w:val="24"/>
              </w:rPr>
            </w:pPr>
          </w:p>
        </w:tc>
        <w:tc>
          <w:tcPr>
            <w:tcW w:w="915" w:type="dxa"/>
            <w:vMerge w:val="restart"/>
          </w:tcPr>
          <w:p w14:paraId="2DA9AB3C" w14:textId="18867667" w:rsidR="00560730" w:rsidRDefault="00560730" w:rsidP="002E32B7">
            <w:pPr>
              <w:rPr>
                <w:rFonts w:ascii="Times New Roman" w:hAnsi="Times New Roman" w:cs="Times New Roman"/>
                <w:sz w:val="24"/>
                <w:szCs w:val="24"/>
              </w:rPr>
            </w:pPr>
          </w:p>
        </w:tc>
      </w:tr>
      <w:tr w:rsidR="00560730" w14:paraId="1C45E089" w14:textId="77777777" w:rsidTr="00560730">
        <w:tc>
          <w:tcPr>
            <w:tcW w:w="778" w:type="dxa"/>
            <w:vMerge/>
          </w:tcPr>
          <w:p w14:paraId="5F050475" w14:textId="77777777" w:rsidR="00560730" w:rsidRDefault="00560730" w:rsidP="002E32B7">
            <w:pPr>
              <w:rPr>
                <w:rFonts w:ascii="Times New Roman" w:hAnsi="Times New Roman" w:cs="Times New Roman"/>
                <w:sz w:val="24"/>
                <w:szCs w:val="24"/>
              </w:rPr>
            </w:pPr>
          </w:p>
        </w:tc>
        <w:tc>
          <w:tcPr>
            <w:tcW w:w="923" w:type="dxa"/>
            <w:vMerge/>
          </w:tcPr>
          <w:p w14:paraId="5E88F74F" w14:textId="77777777" w:rsidR="00560730" w:rsidRDefault="00560730" w:rsidP="002E32B7">
            <w:pPr>
              <w:rPr>
                <w:rFonts w:ascii="Times New Roman" w:hAnsi="Times New Roman" w:cs="Times New Roman"/>
                <w:sz w:val="24"/>
                <w:szCs w:val="24"/>
              </w:rPr>
            </w:pPr>
          </w:p>
        </w:tc>
        <w:tc>
          <w:tcPr>
            <w:tcW w:w="830" w:type="dxa"/>
            <w:vMerge/>
          </w:tcPr>
          <w:p w14:paraId="478486BD" w14:textId="77777777" w:rsidR="00560730" w:rsidRDefault="00560730" w:rsidP="002E32B7">
            <w:pPr>
              <w:rPr>
                <w:rFonts w:ascii="Times New Roman" w:hAnsi="Times New Roman" w:cs="Times New Roman"/>
                <w:sz w:val="24"/>
                <w:szCs w:val="24"/>
              </w:rPr>
            </w:pPr>
          </w:p>
        </w:tc>
        <w:tc>
          <w:tcPr>
            <w:tcW w:w="1013" w:type="dxa"/>
            <w:vMerge/>
          </w:tcPr>
          <w:p w14:paraId="4231CFDC" w14:textId="77777777" w:rsidR="00560730" w:rsidRDefault="00560730" w:rsidP="002E32B7">
            <w:pPr>
              <w:rPr>
                <w:rFonts w:ascii="Times New Roman" w:hAnsi="Times New Roman" w:cs="Times New Roman"/>
                <w:sz w:val="24"/>
                <w:szCs w:val="24"/>
              </w:rPr>
            </w:pPr>
          </w:p>
        </w:tc>
        <w:tc>
          <w:tcPr>
            <w:tcW w:w="709" w:type="dxa"/>
            <w:vMerge/>
          </w:tcPr>
          <w:p w14:paraId="0C00048A" w14:textId="77777777" w:rsidR="00560730" w:rsidRDefault="00560730" w:rsidP="002E32B7">
            <w:pPr>
              <w:rPr>
                <w:rFonts w:ascii="Times New Roman" w:hAnsi="Times New Roman" w:cs="Times New Roman"/>
                <w:sz w:val="24"/>
                <w:szCs w:val="24"/>
              </w:rPr>
            </w:pPr>
          </w:p>
        </w:tc>
        <w:tc>
          <w:tcPr>
            <w:tcW w:w="3685" w:type="dxa"/>
          </w:tcPr>
          <w:p w14:paraId="77BADEE6" w14:textId="272B1E51" w:rsidR="00560730" w:rsidRDefault="00560730" w:rsidP="002E32B7">
            <w:pPr>
              <w:rPr>
                <w:rFonts w:ascii="Times New Roman" w:hAnsi="Times New Roman" w:cs="Times New Roman"/>
                <w:sz w:val="24"/>
                <w:szCs w:val="24"/>
              </w:rPr>
            </w:pPr>
          </w:p>
        </w:tc>
        <w:tc>
          <w:tcPr>
            <w:tcW w:w="712" w:type="dxa"/>
          </w:tcPr>
          <w:p w14:paraId="5706034E" w14:textId="309EC971" w:rsidR="00560730" w:rsidRDefault="00560730" w:rsidP="002E32B7">
            <w:pPr>
              <w:rPr>
                <w:rFonts w:ascii="Times New Roman" w:hAnsi="Times New Roman" w:cs="Times New Roman"/>
                <w:sz w:val="24"/>
                <w:szCs w:val="24"/>
              </w:rPr>
            </w:pPr>
          </w:p>
        </w:tc>
        <w:tc>
          <w:tcPr>
            <w:tcW w:w="915" w:type="dxa"/>
            <w:vMerge/>
          </w:tcPr>
          <w:p w14:paraId="1CB9BAF4" w14:textId="77777777" w:rsidR="00560730" w:rsidRDefault="00560730" w:rsidP="002E32B7">
            <w:pPr>
              <w:rPr>
                <w:rFonts w:ascii="Times New Roman" w:hAnsi="Times New Roman" w:cs="Times New Roman"/>
                <w:sz w:val="24"/>
                <w:szCs w:val="24"/>
              </w:rPr>
            </w:pPr>
          </w:p>
        </w:tc>
      </w:tr>
      <w:tr w:rsidR="00560730" w14:paraId="637BB768" w14:textId="77777777" w:rsidTr="00560730">
        <w:tc>
          <w:tcPr>
            <w:tcW w:w="778" w:type="dxa"/>
            <w:vMerge/>
          </w:tcPr>
          <w:p w14:paraId="3FC39C98" w14:textId="77777777" w:rsidR="00560730" w:rsidRDefault="00560730" w:rsidP="002E32B7">
            <w:pPr>
              <w:rPr>
                <w:rFonts w:ascii="Times New Roman" w:hAnsi="Times New Roman" w:cs="Times New Roman"/>
                <w:sz w:val="24"/>
                <w:szCs w:val="24"/>
              </w:rPr>
            </w:pPr>
          </w:p>
        </w:tc>
        <w:tc>
          <w:tcPr>
            <w:tcW w:w="923" w:type="dxa"/>
            <w:vMerge/>
          </w:tcPr>
          <w:p w14:paraId="4E5B4F3B" w14:textId="77777777" w:rsidR="00560730" w:rsidRDefault="00560730" w:rsidP="002E32B7">
            <w:pPr>
              <w:rPr>
                <w:rFonts w:ascii="Times New Roman" w:hAnsi="Times New Roman" w:cs="Times New Roman"/>
                <w:sz w:val="24"/>
                <w:szCs w:val="24"/>
              </w:rPr>
            </w:pPr>
          </w:p>
        </w:tc>
        <w:tc>
          <w:tcPr>
            <w:tcW w:w="830" w:type="dxa"/>
            <w:vMerge/>
          </w:tcPr>
          <w:p w14:paraId="1FFB665F" w14:textId="77777777" w:rsidR="00560730" w:rsidRDefault="00560730" w:rsidP="002E32B7">
            <w:pPr>
              <w:rPr>
                <w:rFonts w:ascii="Times New Roman" w:hAnsi="Times New Roman" w:cs="Times New Roman"/>
                <w:sz w:val="24"/>
                <w:szCs w:val="24"/>
              </w:rPr>
            </w:pPr>
          </w:p>
        </w:tc>
        <w:tc>
          <w:tcPr>
            <w:tcW w:w="1013" w:type="dxa"/>
            <w:vMerge/>
          </w:tcPr>
          <w:p w14:paraId="0A931F7C" w14:textId="77777777" w:rsidR="00560730" w:rsidRDefault="00560730" w:rsidP="002E32B7">
            <w:pPr>
              <w:rPr>
                <w:rFonts w:ascii="Times New Roman" w:hAnsi="Times New Roman" w:cs="Times New Roman"/>
                <w:sz w:val="24"/>
                <w:szCs w:val="24"/>
              </w:rPr>
            </w:pPr>
          </w:p>
        </w:tc>
        <w:tc>
          <w:tcPr>
            <w:tcW w:w="709" w:type="dxa"/>
            <w:vMerge/>
          </w:tcPr>
          <w:p w14:paraId="492B8AC6" w14:textId="77777777" w:rsidR="00560730" w:rsidRDefault="00560730" w:rsidP="002E32B7">
            <w:pPr>
              <w:rPr>
                <w:rFonts w:ascii="Times New Roman" w:hAnsi="Times New Roman" w:cs="Times New Roman"/>
                <w:sz w:val="24"/>
                <w:szCs w:val="24"/>
              </w:rPr>
            </w:pPr>
          </w:p>
        </w:tc>
        <w:tc>
          <w:tcPr>
            <w:tcW w:w="3685" w:type="dxa"/>
          </w:tcPr>
          <w:p w14:paraId="2677A6A6" w14:textId="3C36D09C" w:rsidR="00560730" w:rsidRDefault="00560730" w:rsidP="002E32B7">
            <w:pPr>
              <w:rPr>
                <w:rFonts w:ascii="Times New Roman" w:hAnsi="Times New Roman" w:cs="Times New Roman"/>
                <w:sz w:val="24"/>
                <w:szCs w:val="24"/>
              </w:rPr>
            </w:pPr>
          </w:p>
        </w:tc>
        <w:tc>
          <w:tcPr>
            <w:tcW w:w="712" w:type="dxa"/>
          </w:tcPr>
          <w:p w14:paraId="5740E42D" w14:textId="56A2BA55" w:rsidR="00560730" w:rsidRDefault="00560730" w:rsidP="002E32B7">
            <w:pPr>
              <w:rPr>
                <w:rFonts w:ascii="Times New Roman" w:hAnsi="Times New Roman" w:cs="Times New Roman"/>
                <w:sz w:val="24"/>
                <w:szCs w:val="24"/>
              </w:rPr>
            </w:pPr>
          </w:p>
        </w:tc>
        <w:tc>
          <w:tcPr>
            <w:tcW w:w="915" w:type="dxa"/>
            <w:vMerge/>
          </w:tcPr>
          <w:p w14:paraId="6F7E8330" w14:textId="77777777" w:rsidR="00560730" w:rsidRDefault="00560730" w:rsidP="002E32B7">
            <w:pPr>
              <w:rPr>
                <w:rFonts w:ascii="Times New Roman" w:hAnsi="Times New Roman" w:cs="Times New Roman"/>
                <w:sz w:val="24"/>
                <w:szCs w:val="24"/>
              </w:rPr>
            </w:pPr>
          </w:p>
        </w:tc>
      </w:tr>
      <w:tr w:rsidR="00560730" w14:paraId="34240B75" w14:textId="77777777" w:rsidTr="00560730">
        <w:tc>
          <w:tcPr>
            <w:tcW w:w="778" w:type="dxa"/>
            <w:vMerge/>
          </w:tcPr>
          <w:p w14:paraId="1C37EB13" w14:textId="77777777" w:rsidR="00560730" w:rsidRDefault="00560730" w:rsidP="002E32B7">
            <w:pPr>
              <w:rPr>
                <w:rFonts w:ascii="Times New Roman" w:hAnsi="Times New Roman" w:cs="Times New Roman"/>
                <w:sz w:val="24"/>
                <w:szCs w:val="24"/>
              </w:rPr>
            </w:pPr>
          </w:p>
        </w:tc>
        <w:tc>
          <w:tcPr>
            <w:tcW w:w="923" w:type="dxa"/>
            <w:vMerge/>
          </w:tcPr>
          <w:p w14:paraId="2841E6A9" w14:textId="77777777" w:rsidR="00560730" w:rsidRDefault="00560730" w:rsidP="002E32B7">
            <w:pPr>
              <w:rPr>
                <w:rFonts w:ascii="Times New Roman" w:hAnsi="Times New Roman" w:cs="Times New Roman"/>
                <w:sz w:val="24"/>
                <w:szCs w:val="24"/>
              </w:rPr>
            </w:pPr>
          </w:p>
        </w:tc>
        <w:tc>
          <w:tcPr>
            <w:tcW w:w="830" w:type="dxa"/>
            <w:vMerge/>
          </w:tcPr>
          <w:p w14:paraId="033AA210" w14:textId="77777777" w:rsidR="00560730" w:rsidRDefault="00560730" w:rsidP="002E32B7">
            <w:pPr>
              <w:rPr>
                <w:rFonts w:ascii="Times New Roman" w:hAnsi="Times New Roman" w:cs="Times New Roman"/>
                <w:sz w:val="24"/>
                <w:szCs w:val="24"/>
              </w:rPr>
            </w:pPr>
          </w:p>
        </w:tc>
        <w:tc>
          <w:tcPr>
            <w:tcW w:w="1013" w:type="dxa"/>
            <w:vMerge/>
          </w:tcPr>
          <w:p w14:paraId="7B67E9EB" w14:textId="77777777" w:rsidR="00560730" w:rsidRDefault="00560730" w:rsidP="002E32B7">
            <w:pPr>
              <w:rPr>
                <w:rFonts w:ascii="Times New Roman" w:hAnsi="Times New Roman" w:cs="Times New Roman"/>
                <w:sz w:val="24"/>
                <w:szCs w:val="24"/>
              </w:rPr>
            </w:pPr>
          </w:p>
        </w:tc>
        <w:tc>
          <w:tcPr>
            <w:tcW w:w="709" w:type="dxa"/>
            <w:vMerge/>
          </w:tcPr>
          <w:p w14:paraId="5C85DFB9" w14:textId="77777777" w:rsidR="00560730" w:rsidRDefault="00560730" w:rsidP="002E32B7">
            <w:pPr>
              <w:rPr>
                <w:rFonts w:ascii="Times New Roman" w:hAnsi="Times New Roman" w:cs="Times New Roman"/>
                <w:sz w:val="24"/>
                <w:szCs w:val="24"/>
              </w:rPr>
            </w:pPr>
          </w:p>
        </w:tc>
        <w:tc>
          <w:tcPr>
            <w:tcW w:w="3685" w:type="dxa"/>
          </w:tcPr>
          <w:p w14:paraId="16E496A6" w14:textId="1DEDB994" w:rsidR="00560730" w:rsidRDefault="00560730" w:rsidP="002E32B7">
            <w:pPr>
              <w:rPr>
                <w:rFonts w:ascii="Times New Roman" w:hAnsi="Times New Roman" w:cs="Times New Roman"/>
                <w:sz w:val="24"/>
                <w:szCs w:val="24"/>
              </w:rPr>
            </w:pPr>
          </w:p>
        </w:tc>
        <w:tc>
          <w:tcPr>
            <w:tcW w:w="712" w:type="dxa"/>
          </w:tcPr>
          <w:p w14:paraId="5A741AFF" w14:textId="3BD33741" w:rsidR="00560730" w:rsidRDefault="00560730" w:rsidP="002E32B7">
            <w:pPr>
              <w:rPr>
                <w:rFonts w:ascii="Times New Roman" w:hAnsi="Times New Roman" w:cs="Times New Roman"/>
                <w:sz w:val="24"/>
                <w:szCs w:val="24"/>
              </w:rPr>
            </w:pPr>
          </w:p>
        </w:tc>
        <w:tc>
          <w:tcPr>
            <w:tcW w:w="915" w:type="dxa"/>
            <w:vMerge/>
          </w:tcPr>
          <w:p w14:paraId="333C876C" w14:textId="77777777" w:rsidR="00560730" w:rsidRDefault="00560730" w:rsidP="002E32B7">
            <w:pPr>
              <w:rPr>
                <w:rFonts w:ascii="Times New Roman" w:hAnsi="Times New Roman" w:cs="Times New Roman"/>
                <w:sz w:val="24"/>
                <w:szCs w:val="24"/>
              </w:rPr>
            </w:pPr>
          </w:p>
        </w:tc>
      </w:tr>
    </w:tbl>
    <w:p w14:paraId="7561F0F7" w14:textId="77777777" w:rsidR="00560730" w:rsidRDefault="00560730" w:rsidP="00560730">
      <w:pPr>
        <w:spacing w:after="0" w:line="240" w:lineRule="auto"/>
        <w:ind w:right="-1165"/>
        <w:jc w:val="both"/>
        <w:rPr>
          <w:rFonts w:ascii="Times New Roman" w:hAnsi="Times New Roman" w:cs="Times New Roman"/>
          <w:b/>
          <w:sz w:val="24"/>
          <w:szCs w:val="24"/>
        </w:rPr>
      </w:pPr>
    </w:p>
    <w:p w14:paraId="49663C79" w14:textId="77777777" w:rsidR="00560730" w:rsidRDefault="00560730" w:rsidP="00560730">
      <w:pPr>
        <w:spacing w:after="0" w:line="240" w:lineRule="auto"/>
        <w:ind w:right="-1165"/>
        <w:jc w:val="both"/>
        <w:rPr>
          <w:rFonts w:ascii="Times New Roman" w:hAnsi="Times New Roman" w:cs="Times New Roman"/>
          <w:b/>
          <w:sz w:val="24"/>
          <w:szCs w:val="24"/>
        </w:rPr>
      </w:pPr>
    </w:p>
    <w:p w14:paraId="722ADAD3" w14:textId="6A92B068" w:rsidR="00560730" w:rsidRPr="006D0831" w:rsidRDefault="00560730" w:rsidP="00560730">
      <w:pPr>
        <w:tabs>
          <w:tab w:val="left" w:pos="7371"/>
        </w:tabs>
        <w:spacing w:after="0" w:line="240" w:lineRule="auto"/>
        <w:ind w:right="-1165"/>
        <w:jc w:val="both"/>
        <w:rPr>
          <w:rFonts w:ascii="Times New Roman" w:hAnsi="Times New Roman" w:cs="Times New Roman"/>
          <w:bCs/>
          <w:sz w:val="24"/>
          <w:szCs w:val="24"/>
        </w:rPr>
      </w:pPr>
      <w:r w:rsidRPr="006D0831">
        <w:rPr>
          <w:rFonts w:ascii="Times New Roman" w:hAnsi="Times New Roman" w:cs="Times New Roman"/>
          <w:bCs/>
          <w:sz w:val="24"/>
          <w:szCs w:val="24"/>
        </w:rPr>
        <w:t>Direktorė</w:t>
      </w:r>
      <w:r>
        <w:rPr>
          <w:rFonts w:ascii="Times New Roman" w:hAnsi="Times New Roman" w:cs="Times New Roman"/>
          <w:bCs/>
          <w:sz w:val="24"/>
          <w:szCs w:val="24"/>
        </w:rPr>
        <w:tab/>
      </w:r>
      <w:r w:rsidRPr="006D0831">
        <w:rPr>
          <w:rFonts w:ascii="Times New Roman" w:hAnsi="Times New Roman" w:cs="Times New Roman"/>
          <w:bCs/>
          <w:sz w:val="24"/>
          <w:szCs w:val="24"/>
        </w:rPr>
        <w:t>Ramutė Bužinskienė</w:t>
      </w:r>
    </w:p>
    <w:p w14:paraId="7119CDEE" w14:textId="77777777" w:rsidR="00560730" w:rsidRPr="006D0831" w:rsidRDefault="00560730" w:rsidP="00560730">
      <w:pPr>
        <w:spacing w:after="0" w:line="240" w:lineRule="auto"/>
        <w:ind w:right="-1165"/>
        <w:jc w:val="both"/>
        <w:rPr>
          <w:rFonts w:ascii="Times New Roman" w:hAnsi="Times New Roman" w:cs="Times New Roman"/>
          <w:bCs/>
          <w:sz w:val="24"/>
          <w:szCs w:val="24"/>
        </w:rPr>
      </w:pPr>
    </w:p>
    <w:p w14:paraId="05FE1847" w14:textId="77777777" w:rsidR="00560730" w:rsidRPr="006D0831" w:rsidRDefault="00560730" w:rsidP="00560730">
      <w:pPr>
        <w:spacing w:after="0" w:line="240" w:lineRule="auto"/>
        <w:ind w:right="-1165"/>
        <w:jc w:val="both"/>
        <w:rPr>
          <w:rFonts w:ascii="Times New Roman" w:hAnsi="Times New Roman" w:cs="Times New Roman"/>
          <w:bCs/>
          <w:sz w:val="24"/>
          <w:szCs w:val="24"/>
        </w:rPr>
      </w:pPr>
    </w:p>
    <w:p w14:paraId="7FF61629" w14:textId="6EA02C0D" w:rsidR="00560730" w:rsidRPr="006D0831" w:rsidRDefault="00560730" w:rsidP="00560730">
      <w:pPr>
        <w:spacing w:after="0" w:line="240" w:lineRule="auto"/>
        <w:ind w:right="-1165"/>
        <w:jc w:val="both"/>
        <w:rPr>
          <w:rFonts w:ascii="Times New Roman" w:hAnsi="Times New Roman" w:cs="Times New Roman"/>
          <w:bCs/>
          <w:sz w:val="24"/>
          <w:szCs w:val="24"/>
        </w:rPr>
      </w:pPr>
      <w:r w:rsidRPr="006D0831">
        <w:rPr>
          <w:rFonts w:ascii="Times New Roman" w:hAnsi="Times New Roman" w:cs="Times New Roman"/>
          <w:bCs/>
          <w:sz w:val="24"/>
          <w:szCs w:val="24"/>
        </w:rPr>
        <w:t>Susipažinau</w:t>
      </w:r>
    </w:p>
    <w:p w14:paraId="1EBD0FD8" w14:textId="77777777" w:rsidR="00560730" w:rsidRDefault="00560730" w:rsidP="00560730">
      <w:pPr>
        <w:spacing w:after="0" w:line="240" w:lineRule="auto"/>
        <w:ind w:right="-1165"/>
        <w:jc w:val="both"/>
        <w:rPr>
          <w:rFonts w:ascii="Times New Roman" w:hAnsi="Times New Roman" w:cs="Times New Roman"/>
          <w:bCs/>
          <w:sz w:val="24"/>
          <w:szCs w:val="24"/>
        </w:rPr>
      </w:pPr>
    </w:p>
    <w:p w14:paraId="56158924" w14:textId="77777777" w:rsidR="00560730" w:rsidRDefault="00560730" w:rsidP="00560730">
      <w:pPr>
        <w:spacing w:after="0" w:line="240" w:lineRule="auto"/>
        <w:ind w:right="-1165"/>
        <w:jc w:val="both"/>
        <w:rPr>
          <w:rFonts w:ascii="Times New Roman" w:hAnsi="Times New Roman" w:cs="Times New Roman"/>
          <w:bCs/>
          <w:sz w:val="24"/>
          <w:szCs w:val="24"/>
        </w:rPr>
      </w:pPr>
    </w:p>
    <w:p w14:paraId="133B0259" w14:textId="7979011E" w:rsidR="00560730" w:rsidRDefault="00560730" w:rsidP="00560730">
      <w:pPr>
        <w:spacing w:after="0" w:line="240" w:lineRule="auto"/>
        <w:ind w:right="-1165"/>
        <w:jc w:val="both"/>
        <w:rPr>
          <w:rFonts w:ascii="Times New Roman" w:hAnsi="Times New Roman" w:cs="Times New Roman"/>
          <w:bCs/>
          <w:sz w:val="24"/>
          <w:szCs w:val="24"/>
        </w:rPr>
      </w:pPr>
      <w:r>
        <w:rPr>
          <w:rFonts w:ascii="Times New Roman" w:hAnsi="Times New Roman" w:cs="Times New Roman"/>
          <w:bCs/>
          <w:sz w:val="24"/>
          <w:szCs w:val="24"/>
        </w:rPr>
        <w:t>(Mokytojo vardas, pavardė)</w:t>
      </w:r>
    </w:p>
    <w:p w14:paraId="322CC27A" w14:textId="77777777" w:rsidR="00560730" w:rsidRDefault="00560730" w:rsidP="00560730">
      <w:pPr>
        <w:spacing w:after="0" w:line="240" w:lineRule="auto"/>
        <w:ind w:right="-1165"/>
        <w:jc w:val="both"/>
        <w:rPr>
          <w:rFonts w:ascii="Times New Roman" w:hAnsi="Times New Roman" w:cs="Times New Roman"/>
          <w:bCs/>
          <w:sz w:val="24"/>
          <w:szCs w:val="24"/>
        </w:rPr>
      </w:pPr>
    </w:p>
    <w:p w14:paraId="185B18AA" w14:textId="0B426818" w:rsidR="009153BB" w:rsidRPr="00E86674" w:rsidRDefault="000A37BB" w:rsidP="000A37BB">
      <w:pPr>
        <w:pStyle w:val="Sraopastraipa"/>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w:t>
      </w:r>
    </w:p>
    <w:p w14:paraId="6A3C27D7" w14:textId="77777777" w:rsidR="009153BB" w:rsidRDefault="009153BB" w:rsidP="00AC6B58">
      <w:pPr>
        <w:pStyle w:val="Sraopastraipa"/>
        <w:spacing w:after="0" w:line="240" w:lineRule="auto"/>
        <w:ind w:left="0"/>
        <w:rPr>
          <w:rFonts w:ascii="Times New Roman" w:eastAsia="Calibri" w:hAnsi="Times New Roman" w:cs="Times New Roman"/>
          <w:sz w:val="24"/>
          <w:szCs w:val="24"/>
        </w:rPr>
      </w:pPr>
    </w:p>
    <w:sectPr w:rsidR="009153BB" w:rsidSect="00CC083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44D3E"/>
    <w:multiLevelType w:val="multilevel"/>
    <w:tmpl w:val="33B4DC9A"/>
    <w:lvl w:ilvl="0">
      <w:start w:val="15"/>
      <w:numFmt w:val="decimal"/>
      <w:lvlText w:val="%1"/>
      <w:lvlJc w:val="left"/>
      <w:pPr>
        <w:ind w:left="705" w:hanging="705"/>
      </w:pPr>
      <w:rPr>
        <w:rFonts w:eastAsia="Calibri" w:hint="default"/>
      </w:rPr>
    </w:lvl>
    <w:lvl w:ilvl="1">
      <w:start w:val="3"/>
      <w:numFmt w:val="decimal"/>
      <w:lvlText w:val="%1.%2"/>
      <w:lvlJc w:val="left"/>
      <w:pPr>
        <w:ind w:left="966" w:hanging="705"/>
      </w:pPr>
      <w:rPr>
        <w:rFonts w:eastAsia="Calibri" w:hint="default"/>
      </w:rPr>
    </w:lvl>
    <w:lvl w:ilvl="2">
      <w:start w:val="1"/>
      <w:numFmt w:val="decimal"/>
      <w:lvlText w:val="%1.%2.%3"/>
      <w:lvlJc w:val="left"/>
      <w:pPr>
        <w:ind w:left="1242" w:hanging="720"/>
      </w:pPr>
      <w:rPr>
        <w:rFonts w:eastAsia="Calibri" w:hint="default"/>
      </w:rPr>
    </w:lvl>
    <w:lvl w:ilvl="3">
      <w:start w:val="1"/>
      <w:numFmt w:val="decimal"/>
      <w:lvlText w:val="%1.%2.%3.%4"/>
      <w:lvlJc w:val="left"/>
      <w:pPr>
        <w:ind w:left="1503" w:hanging="720"/>
      </w:pPr>
      <w:rPr>
        <w:rFonts w:eastAsia="Calibri" w:hint="default"/>
      </w:rPr>
    </w:lvl>
    <w:lvl w:ilvl="4">
      <w:start w:val="1"/>
      <w:numFmt w:val="decimal"/>
      <w:lvlText w:val="%1.%2.%3.%4.%5"/>
      <w:lvlJc w:val="left"/>
      <w:pPr>
        <w:ind w:left="2124" w:hanging="1080"/>
      </w:pPr>
      <w:rPr>
        <w:rFonts w:eastAsia="Calibri" w:hint="default"/>
      </w:rPr>
    </w:lvl>
    <w:lvl w:ilvl="5">
      <w:start w:val="1"/>
      <w:numFmt w:val="decimal"/>
      <w:lvlText w:val="%1.%2.%3.%4.%5.%6"/>
      <w:lvlJc w:val="left"/>
      <w:pPr>
        <w:ind w:left="2385" w:hanging="1080"/>
      </w:pPr>
      <w:rPr>
        <w:rFonts w:eastAsia="Calibri" w:hint="default"/>
      </w:rPr>
    </w:lvl>
    <w:lvl w:ilvl="6">
      <w:start w:val="1"/>
      <w:numFmt w:val="decimal"/>
      <w:lvlText w:val="%1.%2.%3.%4.%5.%6.%7"/>
      <w:lvlJc w:val="left"/>
      <w:pPr>
        <w:ind w:left="3006" w:hanging="1440"/>
      </w:pPr>
      <w:rPr>
        <w:rFonts w:eastAsia="Calibri" w:hint="default"/>
      </w:rPr>
    </w:lvl>
    <w:lvl w:ilvl="7">
      <w:start w:val="1"/>
      <w:numFmt w:val="decimal"/>
      <w:lvlText w:val="%1.%2.%3.%4.%5.%6.%7.%8"/>
      <w:lvlJc w:val="left"/>
      <w:pPr>
        <w:ind w:left="3267" w:hanging="1440"/>
      </w:pPr>
      <w:rPr>
        <w:rFonts w:eastAsia="Calibri" w:hint="default"/>
      </w:rPr>
    </w:lvl>
    <w:lvl w:ilvl="8">
      <w:start w:val="1"/>
      <w:numFmt w:val="decimal"/>
      <w:lvlText w:val="%1.%2.%3.%4.%5.%6.%7.%8.%9"/>
      <w:lvlJc w:val="left"/>
      <w:pPr>
        <w:ind w:left="3528" w:hanging="1440"/>
      </w:pPr>
      <w:rPr>
        <w:rFonts w:eastAsia="Calibri" w:hint="default"/>
      </w:rPr>
    </w:lvl>
  </w:abstractNum>
  <w:abstractNum w:abstractNumId="1" w15:restartNumberingAfterBreak="0">
    <w:nsid w:val="549C37E8"/>
    <w:multiLevelType w:val="multilevel"/>
    <w:tmpl w:val="FE546D9E"/>
    <w:lvl w:ilvl="0">
      <w:start w:val="1"/>
      <w:numFmt w:val="decimal"/>
      <w:lvlText w:val="%1."/>
      <w:lvlJc w:val="left"/>
      <w:pPr>
        <w:ind w:left="40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2" w15:restartNumberingAfterBreak="0">
    <w:nsid w:val="61665553"/>
    <w:multiLevelType w:val="hybridMultilevel"/>
    <w:tmpl w:val="B9A6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716701"/>
    <w:multiLevelType w:val="hybridMultilevel"/>
    <w:tmpl w:val="2646BB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97422871">
    <w:abstractNumId w:val="3"/>
  </w:num>
  <w:num w:numId="2" w16cid:durableId="563178649">
    <w:abstractNumId w:val="1"/>
  </w:num>
  <w:num w:numId="3" w16cid:durableId="806512922">
    <w:abstractNumId w:val="0"/>
  </w:num>
  <w:num w:numId="4" w16cid:durableId="1982533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34"/>
    <w:rsid w:val="00014064"/>
    <w:rsid w:val="00030C16"/>
    <w:rsid w:val="00036C49"/>
    <w:rsid w:val="00057CBB"/>
    <w:rsid w:val="00076953"/>
    <w:rsid w:val="00080317"/>
    <w:rsid w:val="000806BC"/>
    <w:rsid w:val="000849C1"/>
    <w:rsid w:val="00093AC0"/>
    <w:rsid w:val="000A37BB"/>
    <w:rsid w:val="000B471B"/>
    <w:rsid w:val="000F10CA"/>
    <w:rsid w:val="0010433A"/>
    <w:rsid w:val="00104D9E"/>
    <w:rsid w:val="00162228"/>
    <w:rsid w:val="00163236"/>
    <w:rsid w:val="001807FB"/>
    <w:rsid w:val="00186DA9"/>
    <w:rsid w:val="001945AF"/>
    <w:rsid w:val="001A6B57"/>
    <w:rsid w:val="001C0ABB"/>
    <w:rsid w:val="001C0F27"/>
    <w:rsid w:val="001C504C"/>
    <w:rsid w:val="001C61A1"/>
    <w:rsid w:val="001E161B"/>
    <w:rsid w:val="001F4B46"/>
    <w:rsid w:val="001F5323"/>
    <w:rsid w:val="00222EA3"/>
    <w:rsid w:val="002257E2"/>
    <w:rsid w:val="002320F6"/>
    <w:rsid w:val="002444D4"/>
    <w:rsid w:val="00250EDC"/>
    <w:rsid w:val="00255CAA"/>
    <w:rsid w:val="00265AA6"/>
    <w:rsid w:val="00276DD8"/>
    <w:rsid w:val="00287583"/>
    <w:rsid w:val="00297530"/>
    <w:rsid w:val="002B2E1F"/>
    <w:rsid w:val="002B49B7"/>
    <w:rsid w:val="002D79FD"/>
    <w:rsid w:val="002E04D7"/>
    <w:rsid w:val="002E7908"/>
    <w:rsid w:val="002F1A2C"/>
    <w:rsid w:val="003028C9"/>
    <w:rsid w:val="00304D56"/>
    <w:rsid w:val="00327FD7"/>
    <w:rsid w:val="00330B2A"/>
    <w:rsid w:val="00332579"/>
    <w:rsid w:val="003616FE"/>
    <w:rsid w:val="0037440D"/>
    <w:rsid w:val="00375897"/>
    <w:rsid w:val="003856A2"/>
    <w:rsid w:val="003A3BB9"/>
    <w:rsid w:val="003A7F85"/>
    <w:rsid w:val="003C0E1C"/>
    <w:rsid w:val="003C127A"/>
    <w:rsid w:val="003D173E"/>
    <w:rsid w:val="003D5941"/>
    <w:rsid w:val="003E1171"/>
    <w:rsid w:val="003F1198"/>
    <w:rsid w:val="00403EE1"/>
    <w:rsid w:val="00404AD8"/>
    <w:rsid w:val="00411098"/>
    <w:rsid w:val="0043177F"/>
    <w:rsid w:val="004502BB"/>
    <w:rsid w:val="00453852"/>
    <w:rsid w:val="00462895"/>
    <w:rsid w:val="00470BB0"/>
    <w:rsid w:val="004751F7"/>
    <w:rsid w:val="004B7B91"/>
    <w:rsid w:val="004D7F04"/>
    <w:rsid w:val="004E035F"/>
    <w:rsid w:val="004E5D27"/>
    <w:rsid w:val="005003E3"/>
    <w:rsid w:val="00516034"/>
    <w:rsid w:val="005275BA"/>
    <w:rsid w:val="00543F97"/>
    <w:rsid w:val="00553141"/>
    <w:rsid w:val="00560730"/>
    <w:rsid w:val="00577132"/>
    <w:rsid w:val="00585598"/>
    <w:rsid w:val="005A0119"/>
    <w:rsid w:val="005A1578"/>
    <w:rsid w:val="005F43D0"/>
    <w:rsid w:val="00616045"/>
    <w:rsid w:val="006246F4"/>
    <w:rsid w:val="00636C01"/>
    <w:rsid w:val="006440B9"/>
    <w:rsid w:val="00647CBF"/>
    <w:rsid w:val="006501B9"/>
    <w:rsid w:val="00673305"/>
    <w:rsid w:val="00684181"/>
    <w:rsid w:val="006A57ED"/>
    <w:rsid w:val="006B0C90"/>
    <w:rsid w:val="006B13D4"/>
    <w:rsid w:val="006C4C79"/>
    <w:rsid w:val="006D0BE8"/>
    <w:rsid w:val="006E0372"/>
    <w:rsid w:val="006F4CB6"/>
    <w:rsid w:val="00701BF8"/>
    <w:rsid w:val="00706C26"/>
    <w:rsid w:val="007229F6"/>
    <w:rsid w:val="00723A62"/>
    <w:rsid w:val="00735FAC"/>
    <w:rsid w:val="00740FB4"/>
    <w:rsid w:val="007468A3"/>
    <w:rsid w:val="0075593A"/>
    <w:rsid w:val="00785E4C"/>
    <w:rsid w:val="00790E28"/>
    <w:rsid w:val="007C0A0D"/>
    <w:rsid w:val="007C0DDD"/>
    <w:rsid w:val="007C348B"/>
    <w:rsid w:val="007C44DA"/>
    <w:rsid w:val="007E3BB5"/>
    <w:rsid w:val="007F4AD2"/>
    <w:rsid w:val="00821863"/>
    <w:rsid w:val="00870151"/>
    <w:rsid w:val="0088637B"/>
    <w:rsid w:val="0088678A"/>
    <w:rsid w:val="00891CBF"/>
    <w:rsid w:val="008B2B34"/>
    <w:rsid w:val="008B3438"/>
    <w:rsid w:val="008D23ED"/>
    <w:rsid w:val="008D26A4"/>
    <w:rsid w:val="008E3DC7"/>
    <w:rsid w:val="0090089A"/>
    <w:rsid w:val="00904FEB"/>
    <w:rsid w:val="009141D6"/>
    <w:rsid w:val="009153BB"/>
    <w:rsid w:val="00926BC3"/>
    <w:rsid w:val="00930B50"/>
    <w:rsid w:val="00935AE3"/>
    <w:rsid w:val="00977B3A"/>
    <w:rsid w:val="00981517"/>
    <w:rsid w:val="009D03CC"/>
    <w:rsid w:val="009D5D0E"/>
    <w:rsid w:val="009F304D"/>
    <w:rsid w:val="00A051D8"/>
    <w:rsid w:val="00A06DFD"/>
    <w:rsid w:val="00A10734"/>
    <w:rsid w:val="00A17219"/>
    <w:rsid w:val="00A25E15"/>
    <w:rsid w:val="00A415DB"/>
    <w:rsid w:val="00A77C30"/>
    <w:rsid w:val="00A85798"/>
    <w:rsid w:val="00A9058E"/>
    <w:rsid w:val="00A9415E"/>
    <w:rsid w:val="00AB3664"/>
    <w:rsid w:val="00AB791B"/>
    <w:rsid w:val="00AC1F09"/>
    <w:rsid w:val="00AC240C"/>
    <w:rsid w:val="00AC6B58"/>
    <w:rsid w:val="00AD3846"/>
    <w:rsid w:val="00AD4D92"/>
    <w:rsid w:val="00AE2C38"/>
    <w:rsid w:val="00AE7A05"/>
    <w:rsid w:val="00AF6ED7"/>
    <w:rsid w:val="00AF738B"/>
    <w:rsid w:val="00B20E76"/>
    <w:rsid w:val="00B2133B"/>
    <w:rsid w:val="00B34430"/>
    <w:rsid w:val="00B37F07"/>
    <w:rsid w:val="00B51F0E"/>
    <w:rsid w:val="00B85050"/>
    <w:rsid w:val="00B97AD1"/>
    <w:rsid w:val="00BA11BF"/>
    <w:rsid w:val="00BA3C16"/>
    <w:rsid w:val="00BA63CE"/>
    <w:rsid w:val="00BB4D3E"/>
    <w:rsid w:val="00BF4382"/>
    <w:rsid w:val="00BF79F5"/>
    <w:rsid w:val="00C048CF"/>
    <w:rsid w:val="00C17AE9"/>
    <w:rsid w:val="00C317DF"/>
    <w:rsid w:val="00C36398"/>
    <w:rsid w:val="00C74381"/>
    <w:rsid w:val="00C76C5C"/>
    <w:rsid w:val="00C94E9D"/>
    <w:rsid w:val="00CC083A"/>
    <w:rsid w:val="00CD0D05"/>
    <w:rsid w:val="00CF06C3"/>
    <w:rsid w:val="00CF52DE"/>
    <w:rsid w:val="00D02BCF"/>
    <w:rsid w:val="00D02F27"/>
    <w:rsid w:val="00D10AF9"/>
    <w:rsid w:val="00D308A3"/>
    <w:rsid w:val="00D4037A"/>
    <w:rsid w:val="00D45391"/>
    <w:rsid w:val="00D65377"/>
    <w:rsid w:val="00D75F2A"/>
    <w:rsid w:val="00D80354"/>
    <w:rsid w:val="00D8213D"/>
    <w:rsid w:val="00D87B1C"/>
    <w:rsid w:val="00D95862"/>
    <w:rsid w:val="00DA04A0"/>
    <w:rsid w:val="00DC2619"/>
    <w:rsid w:val="00E0258D"/>
    <w:rsid w:val="00E03E37"/>
    <w:rsid w:val="00E07849"/>
    <w:rsid w:val="00E13503"/>
    <w:rsid w:val="00E175AF"/>
    <w:rsid w:val="00E30EFB"/>
    <w:rsid w:val="00E4553A"/>
    <w:rsid w:val="00E86674"/>
    <w:rsid w:val="00EA3F11"/>
    <w:rsid w:val="00ED0077"/>
    <w:rsid w:val="00EE1333"/>
    <w:rsid w:val="00EE725F"/>
    <w:rsid w:val="00EF1B36"/>
    <w:rsid w:val="00EF3D7F"/>
    <w:rsid w:val="00EF6564"/>
    <w:rsid w:val="00F07EBF"/>
    <w:rsid w:val="00F31FBA"/>
    <w:rsid w:val="00F5052F"/>
    <w:rsid w:val="00F6304A"/>
    <w:rsid w:val="00F64BF2"/>
    <w:rsid w:val="00F87EE3"/>
    <w:rsid w:val="00FB056C"/>
    <w:rsid w:val="00FB2460"/>
    <w:rsid w:val="00FB5FF3"/>
    <w:rsid w:val="00FC5C85"/>
    <w:rsid w:val="00FE1411"/>
    <w:rsid w:val="00FF55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FB45"/>
  <w15:chartTrackingRefBased/>
  <w15:docId w15:val="{8DEB82F2-B4B7-4D72-8B41-67BC7B79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10734"/>
    <w:pPr>
      <w:ind w:left="720"/>
      <w:contextualSpacing/>
    </w:pPr>
  </w:style>
  <w:style w:type="paragraph" w:styleId="Debesliotekstas">
    <w:name w:val="Balloon Text"/>
    <w:basedOn w:val="prastasis"/>
    <w:link w:val="DebesliotekstasDiagrama"/>
    <w:uiPriority w:val="99"/>
    <w:semiHidden/>
    <w:unhideWhenUsed/>
    <w:rsid w:val="000769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76953"/>
    <w:rPr>
      <w:rFonts w:ascii="Segoe UI" w:hAnsi="Segoe UI" w:cs="Segoe UI"/>
      <w:sz w:val="18"/>
      <w:szCs w:val="18"/>
    </w:rPr>
  </w:style>
  <w:style w:type="character" w:styleId="Vietosrezervavimoenklotekstas">
    <w:name w:val="Placeholder Text"/>
    <w:basedOn w:val="Numatytasispastraiposriftas"/>
    <w:rsid w:val="00AC6B58"/>
    <w:rPr>
      <w:color w:val="808080"/>
    </w:rPr>
  </w:style>
  <w:style w:type="table" w:styleId="Lentelstinklelis">
    <w:name w:val="Table Grid"/>
    <w:basedOn w:val="prastojilentel"/>
    <w:uiPriority w:val="39"/>
    <w:rsid w:val="002B4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2626-1F69-478C-A981-0F7273C3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17</Pages>
  <Words>25582</Words>
  <Characters>14583</Characters>
  <Application>Microsoft Office Word</Application>
  <DocSecurity>0</DocSecurity>
  <Lines>121</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Laima</cp:lastModifiedBy>
  <cp:revision>45</cp:revision>
  <cp:lastPrinted>2023-01-10T11:22:00Z</cp:lastPrinted>
  <dcterms:created xsi:type="dcterms:W3CDTF">2022-11-07T11:35:00Z</dcterms:created>
  <dcterms:modified xsi:type="dcterms:W3CDTF">2023-01-11T09:20:00Z</dcterms:modified>
</cp:coreProperties>
</file>