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7C8E" w14:textId="77777777" w:rsidR="007A28A8" w:rsidRDefault="00000000">
      <w:pPr>
        <w:spacing w:after="0" w:line="240" w:lineRule="auto"/>
        <w:ind w:firstLine="6096"/>
        <w:rPr>
          <w:rFonts w:ascii="Times New Roman" w:hAnsi="Times New Roman"/>
          <w:color w:val="000000"/>
          <w:sz w:val="24"/>
          <w:szCs w:val="24"/>
        </w:rPr>
      </w:pPr>
      <w:r>
        <w:rPr>
          <w:rFonts w:ascii="Times New Roman" w:hAnsi="Times New Roman"/>
          <w:color w:val="000000"/>
          <w:sz w:val="24"/>
          <w:szCs w:val="24"/>
        </w:rPr>
        <w:t>PATVIRTINTA</w:t>
      </w:r>
    </w:p>
    <w:p w14:paraId="7D484626" w14:textId="77777777" w:rsidR="007A28A8" w:rsidRDefault="00000000">
      <w:pPr>
        <w:tabs>
          <w:tab w:val="left" w:pos="4962"/>
        </w:tabs>
        <w:spacing w:after="0" w:line="240" w:lineRule="auto"/>
        <w:ind w:firstLine="6096"/>
        <w:rPr>
          <w:rFonts w:ascii="Times New Roman" w:hAnsi="Times New Roman"/>
          <w:color w:val="000000"/>
          <w:sz w:val="24"/>
          <w:szCs w:val="24"/>
        </w:rPr>
      </w:pPr>
      <w:r>
        <w:rPr>
          <w:rFonts w:ascii="Times New Roman" w:hAnsi="Times New Roman"/>
          <w:color w:val="000000"/>
          <w:sz w:val="24"/>
          <w:szCs w:val="24"/>
        </w:rPr>
        <w:t xml:space="preserve">Akmenės rajono jaunimo ir </w:t>
      </w:r>
    </w:p>
    <w:p w14:paraId="58B81597" w14:textId="77777777" w:rsidR="007A28A8" w:rsidRDefault="00000000">
      <w:pPr>
        <w:tabs>
          <w:tab w:val="left" w:pos="4962"/>
        </w:tabs>
        <w:spacing w:after="0" w:line="240" w:lineRule="auto"/>
        <w:ind w:firstLine="6096"/>
        <w:rPr>
          <w:rFonts w:ascii="Times New Roman" w:hAnsi="Times New Roman"/>
          <w:color w:val="000000"/>
          <w:sz w:val="24"/>
          <w:szCs w:val="24"/>
        </w:rPr>
      </w:pPr>
      <w:r>
        <w:rPr>
          <w:rFonts w:ascii="Times New Roman" w:hAnsi="Times New Roman"/>
          <w:color w:val="000000"/>
          <w:sz w:val="24"/>
          <w:szCs w:val="24"/>
        </w:rPr>
        <w:t xml:space="preserve">suaugusiųjų švietimo centro </w:t>
      </w:r>
    </w:p>
    <w:p w14:paraId="29213060" w14:textId="77777777" w:rsidR="007A28A8" w:rsidRDefault="00000000">
      <w:pPr>
        <w:tabs>
          <w:tab w:val="left" w:pos="4962"/>
        </w:tabs>
        <w:spacing w:after="0" w:line="240" w:lineRule="auto"/>
        <w:ind w:firstLine="6096"/>
        <w:rPr>
          <w:rFonts w:ascii="Times New Roman" w:hAnsi="Times New Roman"/>
          <w:color w:val="000000"/>
          <w:sz w:val="24"/>
          <w:szCs w:val="24"/>
        </w:rPr>
      </w:pPr>
      <w:r>
        <w:rPr>
          <w:rFonts w:ascii="Times New Roman" w:hAnsi="Times New Roman"/>
          <w:color w:val="000000"/>
          <w:sz w:val="24"/>
          <w:szCs w:val="24"/>
        </w:rPr>
        <w:t>direktoriaus 2022 m. rugpjūčio 30 d.</w:t>
      </w:r>
    </w:p>
    <w:p w14:paraId="7949A9A4" w14:textId="77777777" w:rsidR="007A28A8" w:rsidRDefault="00000000">
      <w:pPr>
        <w:tabs>
          <w:tab w:val="left" w:pos="4962"/>
        </w:tabs>
        <w:spacing w:after="0" w:line="240" w:lineRule="auto"/>
        <w:ind w:firstLine="6096"/>
        <w:rPr>
          <w:rFonts w:ascii="Times New Roman" w:hAnsi="Times New Roman"/>
          <w:color w:val="000000"/>
          <w:sz w:val="24"/>
          <w:szCs w:val="24"/>
        </w:rPr>
      </w:pPr>
      <w:r>
        <w:rPr>
          <w:rFonts w:ascii="Times New Roman" w:hAnsi="Times New Roman"/>
          <w:color w:val="000000"/>
          <w:sz w:val="24"/>
          <w:szCs w:val="24"/>
        </w:rPr>
        <w:t>įsakymu Nr. V-51</w:t>
      </w:r>
    </w:p>
    <w:p w14:paraId="19FDDF75" w14:textId="77777777" w:rsidR="007A28A8" w:rsidRDefault="007A28A8">
      <w:pPr>
        <w:spacing w:after="0" w:line="240" w:lineRule="auto"/>
        <w:jc w:val="center"/>
        <w:rPr>
          <w:rFonts w:ascii="Times New Roman" w:eastAsia="Times New Roman" w:hAnsi="Times New Roman"/>
          <w:b/>
          <w:bCs/>
          <w:color w:val="000000"/>
          <w:sz w:val="24"/>
          <w:szCs w:val="24"/>
          <w:lang w:eastAsia="lt-LT"/>
        </w:rPr>
      </w:pPr>
    </w:p>
    <w:p w14:paraId="3B724E1E"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MOKINIŲ PRIĖMIMO Į AKMENĖS RAJONO JAUNIMO IR SUAUGUSIŲJŲ ŠVIETIMO CENTRĄ TVARKOS APRAŠAS</w:t>
      </w:r>
    </w:p>
    <w:p w14:paraId="2B2B9ABC" w14:textId="77777777" w:rsidR="007A28A8" w:rsidRDefault="007A28A8">
      <w:pPr>
        <w:spacing w:after="0" w:line="240" w:lineRule="auto"/>
        <w:jc w:val="center"/>
        <w:rPr>
          <w:rFonts w:ascii="Times New Roman" w:eastAsia="Times New Roman" w:hAnsi="Times New Roman"/>
          <w:b/>
          <w:bCs/>
          <w:color w:val="000000"/>
          <w:sz w:val="24"/>
          <w:szCs w:val="24"/>
          <w:lang w:eastAsia="lt-LT"/>
        </w:rPr>
      </w:pPr>
    </w:p>
    <w:p w14:paraId="42DBDCDD" w14:textId="77777777" w:rsidR="007A28A8" w:rsidRDefault="00000000">
      <w:pPr>
        <w:spacing w:after="0" w:line="240" w:lineRule="auto"/>
        <w:jc w:val="center"/>
      </w:pPr>
      <w:bookmarkStart w:id="0" w:name="part_4d42d7741275420788c4af2a426722eb"/>
      <w:bookmarkEnd w:id="0"/>
      <w:r>
        <w:rPr>
          <w:rFonts w:ascii="Times New Roman" w:eastAsia="Times New Roman" w:hAnsi="Times New Roman"/>
          <w:b/>
          <w:bCs/>
          <w:color w:val="000000"/>
          <w:sz w:val="24"/>
          <w:szCs w:val="24"/>
          <w:lang w:eastAsia="lt-LT"/>
        </w:rPr>
        <w:t>I SKYRIUS</w:t>
      </w:r>
    </w:p>
    <w:p w14:paraId="07B4D777"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BENDROSIOS NUOSTATOS</w:t>
      </w:r>
    </w:p>
    <w:p w14:paraId="3FBAA727" w14:textId="77777777" w:rsidR="007A28A8" w:rsidRDefault="007A28A8">
      <w:pPr>
        <w:spacing w:after="0" w:line="240" w:lineRule="auto"/>
        <w:jc w:val="center"/>
        <w:rPr>
          <w:rFonts w:ascii="Times New Roman" w:hAnsi="Times New Roman"/>
          <w:sz w:val="24"/>
          <w:szCs w:val="24"/>
        </w:rPr>
      </w:pPr>
    </w:p>
    <w:p w14:paraId="76AB6279"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1" w:name="part_33d0a17a8e5344549be111456b6aa720"/>
      <w:bookmarkEnd w:id="1"/>
      <w:r>
        <w:rPr>
          <w:rFonts w:ascii="Times New Roman" w:eastAsia="Times New Roman" w:hAnsi="Times New Roman"/>
          <w:color w:val="000000"/>
          <w:sz w:val="24"/>
          <w:szCs w:val="24"/>
          <w:lang w:eastAsia="lt-LT"/>
        </w:rPr>
        <w:t>1. Mokinių priėmimo į Akmenės rajono jaunimo ir suaugusiųjų švietimo centrą (toliau – Centras) tvarkos aprašas (toliau – Aprašas) nustato asmenų priėmimo mokytis pagal pagrindinio, vidurinio ir socialinių įgūdžių ugdymo programas į Centrą tvarką, priėmimo mokytis kriterijus, dokumentus, kuriuos turi pateikti į Centrą priimami asmenys, prašymų ir kitų dokumentų pateikimo ir priėmimo tvarką, prašymų registravimo, asmenų priėmimo per mokslo metus tvarką ir kitas nuostatas.</w:t>
      </w:r>
    </w:p>
    <w:p w14:paraId="27EDBDF6"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2" w:name="part_00dbb23a2c7a479ba322d887b5d5d8bb"/>
      <w:bookmarkEnd w:id="2"/>
      <w:r>
        <w:rPr>
          <w:rFonts w:ascii="Times New Roman" w:eastAsia="Times New Roman" w:hAnsi="Times New Roman"/>
          <w:color w:val="000000"/>
          <w:sz w:val="24"/>
          <w:szCs w:val="24"/>
          <w:lang w:eastAsia="lt-LT"/>
        </w:rPr>
        <w:t>2. Šiame Apraše vartojamos sąvokos:</w:t>
      </w:r>
    </w:p>
    <w:p w14:paraId="669D3F89" w14:textId="77777777" w:rsidR="007A28A8" w:rsidRDefault="00000000">
      <w:pPr>
        <w:spacing w:after="0" w:line="240" w:lineRule="auto"/>
        <w:ind w:firstLine="709"/>
        <w:jc w:val="both"/>
      </w:pPr>
      <w:bookmarkStart w:id="3" w:name="part_5968f4eb493747beb25e448051a946e2"/>
      <w:bookmarkEnd w:id="3"/>
      <w:r>
        <w:rPr>
          <w:rFonts w:ascii="Times New Roman" w:eastAsia="Times New Roman" w:hAnsi="Times New Roman"/>
          <w:color w:val="000000"/>
          <w:sz w:val="24"/>
          <w:szCs w:val="24"/>
          <w:lang w:eastAsia="lt-LT"/>
        </w:rPr>
        <w:t xml:space="preserve">2.1. </w:t>
      </w:r>
      <w:r>
        <w:rPr>
          <w:rFonts w:ascii="Times New Roman" w:eastAsia="Times New Roman" w:hAnsi="Times New Roman"/>
          <w:b/>
          <w:bCs/>
          <w:color w:val="000000"/>
          <w:sz w:val="24"/>
          <w:szCs w:val="24"/>
          <w:lang w:eastAsia="lt-LT"/>
        </w:rPr>
        <w:t>mokyklos aptarnavimo teritorija</w:t>
      </w:r>
      <w:r>
        <w:rPr>
          <w:rFonts w:ascii="Times New Roman" w:eastAsia="Times New Roman" w:hAnsi="Times New Roman"/>
          <w:color w:val="000000"/>
          <w:sz w:val="24"/>
          <w:szCs w:val="24"/>
          <w:lang w:eastAsia="lt-LT"/>
        </w:rPr>
        <w:t xml:space="preserve"> – mokyklai priskirta teritorija, kurią teisės aktų nustatyta tvarka nustato mokyklos savininko teises ir pareigas įgyvendinanti institucija;</w:t>
      </w:r>
    </w:p>
    <w:p w14:paraId="399B5B50" w14:textId="77777777" w:rsidR="007A28A8" w:rsidRDefault="00000000">
      <w:pPr>
        <w:spacing w:after="0" w:line="240" w:lineRule="auto"/>
        <w:ind w:firstLine="709"/>
        <w:jc w:val="both"/>
      </w:pPr>
      <w:bookmarkStart w:id="4" w:name="part_d20ba11ebc2b4d7a8ca4c51dbde659a7"/>
      <w:bookmarkEnd w:id="4"/>
      <w:r>
        <w:rPr>
          <w:rFonts w:ascii="Times New Roman" w:eastAsia="Times New Roman" w:hAnsi="Times New Roman"/>
          <w:color w:val="000000"/>
          <w:sz w:val="24"/>
          <w:szCs w:val="24"/>
          <w:lang w:eastAsia="lt-LT"/>
        </w:rPr>
        <w:t xml:space="preserve">2.2. </w:t>
      </w:r>
      <w:r>
        <w:rPr>
          <w:rFonts w:ascii="Times New Roman" w:eastAsia="Times New Roman" w:hAnsi="Times New Roman"/>
          <w:b/>
          <w:bCs/>
          <w:color w:val="000000"/>
          <w:sz w:val="24"/>
          <w:szCs w:val="24"/>
          <w:lang w:eastAsia="lt-LT"/>
        </w:rPr>
        <w:t>Savivaldybės teritorija</w:t>
      </w:r>
      <w:r>
        <w:rPr>
          <w:rFonts w:ascii="Times New Roman" w:eastAsia="Times New Roman" w:hAnsi="Times New Roman"/>
          <w:color w:val="000000"/>
          <w:sz w:val="24"/>
          <w:szCs w:val="24"/>
          <w:lang w:eastAsia="lt-LT"/>
        </w:rPr>
        <w:t xml:space="preserve"> – Akmenės rajono savivaldybės teritorija;</w:t>
      </w:r>
    </w:p>
    <w:p w14:paraId="180ADF29" w14:textId="77777777" w:rsidR="007A28A8" w:rsidRDefault="00000000">
      <w:pPr>
        <w:spacing w:after="0" w:line="240" w:lineRule="auto"/>
        <w:ind w:firstLine="709"/>
        <w:jc w:val="both"/>
      </w:pPr>
      <w:bookmarkStart w:id="5" w:name="part_0f00a03ecd774fc0a471d40c0cca12d5"/>
      <w:bookmarkEnd w:id="5"/>
      <w:r>
        <w:rPr>
          <w:rFonts w:ascii="Times New Roman" w:eastAsia="Times New Roman" w:hAnsi="Times New Roman"/>
          <w:color w:val="000000"/>
          <w:sz w:val="24"/>
          <w:szCs w:val="24"/>
          <w:lang w:eastAsia="lt-LT"/>
        </w:rPr>
        <w:t xml:space="preserve">2.3. </w:t>
      </w:r>
      <w:r>
        <w:rPr>
          <w:rFonts w:ascii="Times New Roman" w:eastAsia="Times New Roman" w:hAnsi="Times New Roman"/>
          <w:b/>
          <w:bCs/>
          <w:color w:val="000000"/>
          <w:sz w:val="24"/>
          <w:szCs w:val="24"/>
          <w:lang w:eastAsia="lt-LT"/>
        </w:rPr>
        <w:t xml:space="preserve">mokymo sutartis </w:t>
      </w:r>
      <w:r>
        <w:rPr>
          <w:rFonts w:ascii="Times New Roman" w:eastAsia="Times New Roman" w:hAnsi="Times New Roman"/>
          <w:color w:val="000000"/>
          <w:sz w:val="24"/>
          <w:szCs w:val="24"/>
          <w:lang w:eastAsia="lt-LT"/>
        </w:rPr>
        <w:t>– mokinio ir švietimo teikėjo susitarimas dėl mokymo ir mokymosi;</w:t>
      </w:r>
    </w:p>
    <w:p w14:paraId="741FEC3A" w14:textId="77777777" w:rsidR="007A28A8" w:rsidRDefault="00000000">
      <w:pPr>
        <w:spacing w:after="0" w:line="240" w:lineRule="auto"/>
        <w:ind w:firstLine="709"/>
        <w:jc w:val="both"/>
      </w:pPr>
      <w:bookmarkStart w:id="6" w:name="part_5d021e22bd3d40848f3b524749f6ffa2"/>
      <w:bookmarkEnd w:id="6"/>
      <w:r>
        <w:rPr>
          <w:rFonts w:ascii="Times New Roman" w:eastAsia="Times New Roman" w:hAnsi="Times New Roman"/>
          <w:color w:val="000000"/>
          <w:sz w:val="24"/>
          <w:szCs w:val="24"/>
          <w:lang w:eastAsia="lt-LT"/>
        </w:rPr>
        <w:t xml:space="preserve">2.4. </w:t>
      </w:r>
      <w:r>
        <w:rPr>
          <w:rFonts w:ascii="Times New Roman" w:eastAsia="Times New Roman" w:hAnsi="Times New Roman"/>
          <w:b/>
          <w:bCs/>
          <w:color w:val="000000"/>
          <w:sz w:val="24"/>
          <w:szCs w:val="24"/>
          <w:lang w:eastAsia="lt-LT"/>
        </w:rPr>
        <w:t>laisva mokymosi vieta klasėje</w:t>
      </w:r>
      <w:r>
        <w:rPr>
          <w:rFonts w:ascii="Times New Roman" w:eastAsia="Times New Roman" w:hAnsi="Times New Roman"/>
          <w:color w:val="000000"/>
          <w:sz w:val="24"/>
          <w:szCs w:val="24"/>
          <w:lang w:eastAsia="lt-LT"/>
        </w:rPr>
        <w:t xml:space="preserve"> – likusi neužpildyta mokymosi vieta, atsiradusi priėmus visus į šią klasę pretendavusius asmenis, turinčius pirmumo teisę, bet nepasiekus ir neviršijus nustatyto maksimalaus mokinių skaičiaus klasėse;</w:t>
      </w:r>
    </w:p>
    <w:p w14:paraId="07B66017" w14:textId="77777777" w:rsidR="007A28A8" w:rsidRDefault="00000000">
      <w:pPr>
        <w:spacing w:after="0" w:line="240" w:lineRule="auto"/>
        <w:ind w:firstLine="709"/>
        <w:jc w:val="both"/>
      </w:pPr>
      <w:bookmarkStart w:id="7" w:name="part_ae322182455a4aaca3f9465616210812"/>
      <w:bookmarkEnd w:id="7"/>
      <w:r>
        <w:rPr>
          <w:rFonts w:ascii="Times New Roman" w:eastAsia="Times New Roman" w:hAnsi="Times New Roman"/>
          <w:color w:val="000000"/>
          <w:sz w:val="24"/>
          <w:szCs w:val="24"/>
          <w:lang w:eastAsia="lt-LT"/>
        </w:rPr>
        <w:t xml:space="preserve">2.5. </w:t>
      </w:r>
      <w:r>
        <w:rPr>
          <w:rFonts w:ascii="Times New Roman" w:eastAsia="Times New Roman" w:hAnsi="Times New Roman"/>
          <w:b/>
          <w:bCs/>
          <w:color w:val="000000"/>
          <w:sz w:val="24"/>
          <w:szCs w:val="24"/>
          <w:lang w:eastAsia="lt-LT"/>
        </w:rPr>
        <w:t>e. sistema</w:t>
      </w:r>
      <w:r>
        <w:rPr>
          <w:rFonts w:ascii="Times New Roman" w:eastAsia="Times New Roman" w:hAnsi="Times New Roman"/>
          <w:color w:val="000000"/>
          <w:sz w:val="24"/>
          <w:szCs w:val="24"/>
          <w:lang w:eastAsia="lt-LT"/>
        </w:rPr>
        <w:t xml:space="preserve"> – priėmimo į Centrą elektroninė prašymų registracijos sistema.</w:t>
      </w:r>
    </w:p>
    <w:p w14:paraId="7A90FEEF"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 w:name="part_9dffd57dc4a74b3a9758a09d994c0118"/>
      <w:bookmarkEnd w:id="8"/>
      <w:r>
        <w:rPr>
          <w:rFonts w:ascii="Times New Roman" w:eastAsia="Times New Roman" w:hAnsi="Times New Roman"/>
          <w:color w:val="000000"/>
          <w:sz w:val="24"/>
          <w:szCs w:val="24"/>
          <w:lang w:eastAsia="lt-LT"/>
        </w:rPr>
        <w:t>3. Kitos šiame Apraše vartojamos sąvokos atitinka Lietuvos Respublikos švietimo įstatyme ir kituose teisės aktuose apibrėžtas sąvokas.</w:t>
      </w:r>
      <w:bookmarkStart w:id="9" w:name="part_367ff5bfc5b242748d9116960360e6bd"/>
      <w:bookmarkEnd w:id="9"/>
    </w:p>
    <w:p w14:paraId="279119F3" w14:textId="77777777" w:rsidR="007A28A8" w:rsidRDefault="00000000">
      <w:pPr>
        <w:suppressAutoHyphens w:val="0"/>
        <w:spacing w:after="0" w:line="240" w:lineRule="auto"/>
        <w:ind w:firstLine="709"/>
      </w:pPr>
      <w:bookmarkStart w:id="10" w:name="part_93710df7cbe742d6b54c0966da0c8602"/>
      <w:bookmarkEnd w:id="10"/>
      <w:r>
        <w:rPr>
          <w:rFonts w:ascii="Times New Roman" w:eastAsia="Times New Roman" w:hAnsi="Times New Roman"/>
          <w:color w:val="000000"/>
          <w:sz w:val="24"/>
          <w:szCs w:val="24"/>
          <w:lang w:eastAsia="lt-LT"/>
        </w:rPr>
        <w:t xml:space="preserve">4. Aprašas skelbiamas Centras interneto svetainėje </w:t>
      </w:r>
      <w:hyperlink r:id="rId6" w:history="1">
        <w:r>
          <w:rPr>
            <w:rStyle w:val="Hipersaitas"/>
            <w:rFonts w:ascii="Times New Roman" w:eastAsia="Times New Roman" w:hAnsi="Times New Roman"/>
            <w:sz w:val="24"/>
            <w:szCs w:val="24"/>
            <w:lang w:eastAsia="lt-LT"/>
          </w:rPr>
          <w:t>https://jsscakmene.lt</w:t>
        </w:r>
      </w:hyperlink>
      <w:r>
        <w:rPr>
          <w:rFonts w:ascii="Times New Roman" w:eastAsia="Times New Roman" w:hAnsi="Times New Roman"/>
          <w:color w:val="000000"/>
          <w:sz w:val="24"/>
          <w:szCs w:val="24"/>
          <w:lang w:eastAsia="lt-LT"/>
        </w:rPr>
        <w:t xml:space="preserve"> </w:t>
      </w:r>
    </w:p>
    <w:p w14:paraId="049D5453" w14:textId="77777777" w:rsidR="007A28A8" w:rsidRDefault="007A28A8">
      <w:pPr>
        <w:spacing w:after="0" w:line="240" w:lineRule="auto"/>
        <w:jc w:val="center"/>
        <w:rPr>
          <w:rFonts w:ascii="Times New Roman" w:eastAsia="Times New Roman" w:hAnsi="Times New Roman"/>
          <w:b/>
          <w:bCs/>
          <w:color w:val="000000"/>
          <w:sz w:val="24"/>
          <w:szCs w:val="24"/>
          <w:lang w:eastAsia="lt-LT"/>
        </w:rPr>
      </w:pPr>
      <w:bookmarkStart w:id="11" w:name="part_8ded412a77554394b19c7199765a098d"/>
      <w:bookmarkEnd w:id="11"/>
    </w:p>
    <w:p w14:paraId="22B8ADD9" w14:textId="77777777" w:rsidR="007A28A8" w:rsidRDefault="00000000">
      <w:pPr>
        <w:spacing w:after="0" w:line="240" w:lineRule="auto"/>
        <w:jc w:val="center"/>
      </w:pPr>
      <w:r>
        <w:rPr>
          <w:rFonts w:ascii="Times New Roman" w:eastAsia="Times New Roman" w:hAnsi="Times New Roman"/>
          <w:b/>
          <w:bCs/>
          <w:color w:val="000000"/>
          <w:sz w:val="24"/>
          <w:szCs w:val="24"/>
          <w:lang w:eastAsia="lt-LT"/>
        </w:rPr>
        <w:t>II SKYRIUS</w:t>
      </w:r>
    </w:p>
    <w:p w14:paraId="21F2326E"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ASMENŲ PRIĖMIMO MOKYTIS Į CENTRĄ BENDRIEJI KRITERIJAI</w:t>
      </w:r>
    </w:p>
    <w:p w14:paraId="63855C35" w14:textId="77777777" w:rsidR="007A28A8" w:rsidRDefault="007A28A8">
      <w:pPr>
        <w:spacing w:after="0" w:line="240" w:lineRule="auto"/>
        <w:jc w:val="center"/>
        <w:rPr>
          <w:rFonts w:ascii="Times New Roman" w:hAnsi="Times New Roman"/>
          <w:sz w:val="24"/>
          <w:szCs w:val="24"/>
        </w:rPr>
      </w:pPr>
    </w:p>
    <w:p w14:paraId="0E2F4A94"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12" w:name="part_798568c83d664ccd922bad51c9f6c506"/>
      <w:bookmarkEnd w:id="12"/>
      <w:r>
        <w:rPr>
          <w:rFonts w:ascii="Times New Roman" w:eastAsia="Times New Roman" w:hAnsi="Times New Roman"/>
          <w:color w:val="000000"/>
          <w:sz w:val="24"/>
          <w:szCs w:val="24"/>
          <w:lang w:eastAsia="lt-LT"/>
        </w:rPr>
        <w:t xml:space="preserve">5. Mokinių priėmimas į Centrą pradėti ar tęsti mokymąsi pagal pagrindinio, vidurinio ir socialinių įgūdžių ugdymo programas vykdomas pagal Centro savininko teises ir pareigas įgyvendinančios institucijos sprendimu nustatytą aptarnavimo teritoriją. </w:t>
      </w:r>
    </w:p>
    <w:p w14:paraId="474CC3C4"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13" w:name="part_bf4e03473fa242998b4d5963f5a08aac"/>
      <w:bookmarkStart w:id="14" w:name="part_4db2af1fbda542968a9aa8dba153e096"/>
      <w:bookmarkEnd w:id="13"/>
      <w:bookmarkEnd w:id="14"/>
      <w:r>
        <w:rPr>
          <w:rFonts w:ascii="Times New Roman" w:eastAsia="Times New Roman" w:hAnsi="Times New Roman"/>
          <w:color w:val="000000"/>
          <w:sz w:val="24"/>
          <w:szCs w:val="24"/>
          <w:lang w:eastAsia="lt-LT"/>
        </w:rPr>
        <w:t xml:space="preserve">6. Asmenys, dėl įgimtų ar įgytų sutrikimų turintys specialiųjų ugdymosi poreikių, priimami į klases, vykdančias bendrojo ugdymo programas ir jas pritaikančias šiems mokiniams. </w:t>
      </w:r>
    </w:p>
    <w:p w14:paraId="66FF124A"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7. Asmenys, dėl įgimtų ar įgytų sutrikimų turintys didelių ar labai didelių specialiųjų ugdymosi poreikių, baigę pagrindinio ugdymo individualizuotą programą (iki 21 m.), priimami į socialinių įgūdžių ugdymo klases. </w:t>
      </w:r>
    </w:p>
    <w:p w14:paraId="626D83C9"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15" w:name="part_81ca6a133538464c9d70b1a5d79790ac"/>
      <w:bookmarkEnd w:id="15"/>
      <w:r>
        <w:rPr>
          <w:rFonts w:ascii="Times New Roman" w:eastAsia="Times New Roman" w:hAnsi="Times New Roman"/>
          <w:color w:val="000000"/>
          <w:sz w:val="24"/>
          <w:szCs w:val="24"/>
          <w:lang w:eastAsia="lt-LT"/>
        </w:rPr>
        <w:t>8. Asmenys, dėl nepalankių aplinkos veiksnių turintys specialiųjų ugdymosi poreikių, priimami į jaunimo klases.</w:t>
      </w:r>
    </w:p>
    <w:p w14:paraId="1E65AD3C"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16" w:name="part_17eb92d368d54adfaea5a1d2a040514e"/>
      <w:bookmarkEnd w:id="16"/>
      <w:r>
        <w:rPr>
          <w:rFonts w:ascii="Times New Roman" w:eastAsia="Times New Roman" w:hAnsi="Times New Roman"/>
          <w:color w:val="000000"/>
          <w:sz w:val="24"/>
          <w:szCs w:val="24"/>
          <w:lang w:eastAsia="lt-LT"/>
        </w:rPr>
        <w:t>9. Mokinys, nutraukęs mokymąsi, Lietuvos Respublikos teisės aktuose ar sutartyse nustatyta tvarka gali grįžti mokytis į mokyklą, jei joje yra laisvų vietų arba tęsti mokymąsi kitoje mokykloje.</w:t>
      </w:r>
    </w:p>
    <w:p w14:paraId="3DB389E6" w14:textId="77777777" w:rsidR="007A28A8" w:rsidRDefault="007A28A8">
      <w:pPr>
        <w:spacing w:after="0" w:line="240" w:lineRule="auto"/>
        <w:jc w:val="both"/>
        <w:rPr>
          <w:rFonts w:ascii="Times New Roman" w:eastAsia="Times New Roman" w:hAnsi="Times New Roman"/>
          <w:color w:val="000000"/>
          <w:sz w:val="24"/>
          <w:szCs w:val="24"/>
          <w:lang w:eastAsia="lt-LT"/>
        </w:rPr>
      </w:pPr>
    </w:p>
    <w:p w14:paraId="2BBE11C0" w14:textId="77777777" w:rsidR="007A28A8" w:rsidRDefault="007A28A8">
      <w:pPr>
        <w:suppressAutoHyphens w:val="0"/>
        <w:rPr>
          <w:rFonts w:ascii="Times New Roman" w:eastAsia="Times New Roman" w:hAnsi="Times New Roman"/>
          <w:b/>
          <w:bCs/>
          <w:color w:val="000000"/>
          <w:sz w:val="24"/>
          <w:szCs w:val="24"/>
          <w:lang w:eastAsia="lt-LT"/>
        </w:rPr>
      </w:pPr>
      <w:bookmarkStart w:id="17" w:name="part_be6875e34edb4690945bceb8e3136ae0"/>
      <w:bookmarkEnd w:id="17"/>
    </w:p>
    <w:p w14:paraId="35BBBA62" w14:textId="77777777" w:rsidR="007A28A8" w:rsidRDefault="00000000">
      <w:pPr>
        <w:pageBreakBefore/>
        <w:spacing w:after="0" w:line="240" w:lineRule="auto"/>
        <w:jc w:val="center"/>
      </w:pPr>
      <w:r>
        <w:rPr>
          <w:rFonts w:ascii="Times New Roman" w:eastAsia="Times New Roman" w:hAnsi="Times New Roman"/>
          <w:b/>
          <w:bCs/>
          <w:color w:val="000000"/>
          <w:sz w:val="24"/>
          <w:szCs w:val="24"/>
          <w:lang w:eastAsia="lt-LT"/>
        </w:rPr>
        <w:lastRenderedPageBreak/>
        <w:t>III SKYRIUS</w:t>
      </w:r>
    </w:p>
    <w:p w14:paraId="7DEA0DF3" w14:textId="77777777" w:rsidR="007A28A8" w:rsidRDefault="00000000">
      <w:pPr>
        <w:spacing w:after="0" w:line="240" w:lineRule="auto"/>
        <w:jc w:val="center"/>
      </w:pPr>
      <w:r>
        <w:rPr>
          <w:rFonts w:ascii="Times New Roman" w:eastAsia="Times New Roman" w:hAnsi="Times New Roman"/>
          <w:b/>
          <w:bCs/>
          <w:color w:val="000000"/>
          <w:sz w:val="24"/>
          <w:szCs w:val="24"/>
          <w:lang w:eastAsia="lt-LT"/>
        </w:rPr>
        <w:t>ASMENŲ PRIĖMIMO MOKYTIS PRAŠYMŲ PATEIKIMAS</w:t>
      </w:r>
    </w:p>
    <w:p w14:paraId="17262701" w14:textId="77777777" w:rsidR="007A28A8" w:rsidRDefault="007A28A8">
      <w:pPr>
        <w:spacing w:after="0" w:line="240" w:lineRule="auto"/>
        <w:jc w:val="center"/>
        <w:rPr>
          <w:rFonts w:ascii="Times New Roman" w:hAnsi="Times New Roman"/>
          <w:sz w:val="24"/>
          <w:szCs w:val="24"/>
        </w:rPr>
      </w:pPr>
    </w:p>
    <w:p w14:paraId="2DB3116E"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18" w:name="part_abb559d4aeb947bf9f29ec3d64b6274a"/>
      <w:bookmarkEnd w:id="18"/>
      <w:r>
        <w:rPr>
          <w:rFonts w:ascii="Times New Roman" w:eastAsia="Times New Roman" w:hAnsi="Times New Roman"/>
          <w:color w:val="000000"/>
          <w:sz w:val="24"/>
          <w:szCs w:val="24"/>
          <w:lang w:eastAsia="lt-LT"/>
        </w:rPr>
        <w:t>10. Prašymų teikimas:</w:t>
      </w:r>
    </w:p>
    <w:p w14:paraId="49B0680D"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19" w:name="part_81778439a6bb4230a1cf2d6be4fca9d7"/>
      <w:bookmarkEnd w:id="19"/>
      <w:r>
        <w:rPr>
          <w:rFonts w:ascii="Times New Roman" w:eastAsia="Times New Roman" w:hAnsi="Times New Roman"/>
          <w:color w:val="000000"/>
          <w:sz w:val="24"/>
          <w:szCs w:val="24"/>
          <w:lang w:eastAsia="lt-LT"/>
        </w:rPr>
        <w:t>10.1. Asmuo, pageidaujantis mokytis Centre pagal bendrojo ugdymo programas, internetu pateikia prašymą per e. sistemą. 16–18 metų asmuo prašymą gali pateikti pats, turėdamas vieno iš tėvų (globėjų, rūpintojų) sutikimą.</w:t>
      </w:r>
    </w:p>
    <w:p w14:paraId="0F949251"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20" w:name="part_c230ccc2b163498897a80f2c895b1438"/>
      <w:bookmarkStart w:id="21" w:name="part_3682baf144194ead887f84d4a78a85ed"/>
      <w:bookmarkStart w:id="22" w:name="part_27e06bd89bd84b5ab5e6be41f226824b"/>
      <w:bookmarkStart w:id="23" w:name="part_8015e551f6d84206bdc36b3c6c9d87be"/>
      <w:bookmarkStart w:id="24" w:name="part_3ab68dce4de44c14842bdee873011ee9"/>
      <w:bookmarkEnd w:id="20"/>
      <w:bookmarkEnd w:id="21"/>
      <w:bookmarkEnd w:id="22"/>
      <w:bookmarkEnd w:id="23"/>
      <w:bookmarkEnd w:id="24"/>
      <w:r>
        <w:rPr>
          <w:rFonts w:ascii="Times New Roman" w:eastAsia="Times New Roman" w:hAnsi="Times New Roman"/>
          <w:color w:val="000000"/>
          <w:sz w:val="24"/>
          <w:szCs w:val="24"/>
          <w:lang w:eastAsia="lt-LT"/>
        </w:rPr>
        <w:t>10.2. Į Centrą mokytis pagal pagrindinio ir (ar) vidurinio ugdymo programas nuotolinio mokymosi būdu, priimami dirbantys (sudaryta darbo sutartis) arba sveikatos sutrikimų (medicininė pažyma, kurioje rekomenduojama mokytis nuotoliniu būdu) turintys nepilnamečiai nuo 16 m. bei suaugę asmenys, norintys nuotoliniu būdu mokytis pagal suaugusiųjų bendrojo ugdymo programas, nuolat užsienyje gyvenantys asmenys – mokytis lietuvių kalbos, lietuvių istorijos ir geografijos.</w:t>
      </w:r>
    </w:p>
    <w:p w14:paraId="51BDEDDD"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25" w:name="part_6d7eb5cca58544d0954af76f3fc95b32"/>
      <w:bookmarkEnd w:id="25"/>
      <w:r>
        <w:rPr>
          <w:rFonts w:ascii="Times New Roman" w:eastAsia="Times New Roman" w:hAnsi="Times New Roman"/>
          <w:color w:val="000000"/>
          <w:sz w:val="24"/>
          <w:szCs w:val="24"/>
          <w:lang w:eastAsia="lt-LT"/>
        </w:rPr>
        <w:t>11. Internetu užpildytus asmenų prašymus gauna Centro raštinė ir direktoriaus pavaduotojas ugdymui.</w:t>
      </w:r>
    </w:p>
    <w:p w14:paraId="7E5B1937"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26" w:name="part_cc835096ffb6497a90ab2ac7cd4e20e5"/>
      <w:bookmarkStart w:id="27" w:name="part_261a7893825a4c3997c6a0b4c6cbe789"/>
      <w:bookmarkEnd w:id="26"/>
      <w:bookmarkEnd w:id="27"/>
      <w:r>
        <w:rPr>
          <w:rFonts w:ascii="Times New Roman" w:eastAsia="Times New Roman" w:hAnsi="Times New Roman"/>
          <w:color w:val="000000"/>
          <w:sz w:val="24"/>
          <w:szCs w:val="24"/>
          <w:lang w:eastAsia="lt-LT"/>
        </w:rPr>
        <w:t>12. Prašyme nurodoma:</w:t>
      </w:r>
    </w:p>
    <w:p w14:paraId="07E33C55"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28" w:name="part_e10e58768c9b441cbc6e580962e5b4e6"/>
      <w:bookmarkEnd w:id="28"/>
      <w:r>
        <w:rPr>
          <w:rFonts w:ascii="Times New Roman" w:eastAsia="Times New Roman" w:hAnsi="Times New Roman"/>
          <w:color w:val="000000"/>
          <w:sz w:val="24"/>
          <w:szCs w:val="24"/>
          <w:lang w:eastAsia="lt-LT"/>
        </w:rPr>
        <w:t>12.1. asmens, pageidaujančio mokytis, vardas ir pavardė, gimimo metai, faktinė ir deklaruota gyvenamoji vieta, telefonas, elektroninio pašto adresas;</w:t>
      </w:r>
    </w:p>
    <w:p w14:paraId="338E4B57"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29" w:name="part_3aa698899e0c4a0dbd5d10063018508d"/>
      <w:bookmarkEnd w:id="29"/>
      <w:r>
        <w:rPr>
          <w:rFonts w:ascii="Times New Roman" w:eastAsia="Times New Roman" w:hAnsi="Times New Roman"/>
          <w:color w:val="000000"/>
          <w:sz w:val="24"/>
          <w:szCs w:val="24"/>
          <w:lang w:eastAsia="lt-LT"/>
        </w:rPr>
        <w:t>12.2. Centro pavadinimas,</w:t>
      </w:r>
    </w:p>
    <w:p w14:paraId="74ED26DD"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30" w:name="part_b4e21a36059f4093ba65dca68e5808d1"/>
      <w:bookmarkEnd w:id="30"/>
      <w:r>
        <w:rPr>
          <w:rFonts w:ascii="Times New Roman" w:eastAsia="Times New Roman" w:hAnsi="Times New Roman"/>
          <w:color w:val="000000"/>
          <w:sz w:val="24"/>
          <w:szCs w:val="24"/>
          <w:lang w:eastAsia="lt-LT"/>
        </w:rPr>
        <w:t>12.3. asmens priėmimo mokytis data;</w:t>
      </w:r>
    </w:p>
    <w:p w14:paraId="48F8D975"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31" w:name="part_18b7e5e2c6654d6e8d31397a33a6c98e"/>
      <w:bookmarkEnd w:id="31"/>
      <w:r>
        <w:rPr>
          <w:rFonts w:ascii="Times New Roman" w:eastAsia="Times New Roman" w:hAnsi="Times New Roman"/>
          <w:color w:val="000000"/>
          <w:sz w:val="24"/>
          <w:szCs w:val="24"/>
          <w:lang w:eastAsia="lt-LT"/>
        </w:rPr>
        <w:t>12.4. mokymo klasė;</w:t>
      </w:r>
    </w:p>
    <w:p w14:paraId="0DBB2A02"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32" w:name="part_91dd4287bd8549d98d1df7d1c797a9df"/>
      <w:bookmarkStart w:id="33" w:name="part_39bc8f672b71478f9cf2abeec6d4e82f"/>
      <w:bookmarkStart w:id="34" w:name="part_a31c26d93ef24c4a8adbb915466ac1b1"/>
      <w:bookmarkStart w:id="35" w:name="part_e53c83cde4694eaf8c0702f79f2ffdda"/>
      <w:bookmarkStart w:id="36" w:name="part_4401ab25f9f84969b6e00c78f5bddfec"/>
      <w:bookmarkStart w:id="37" w:name="part_eff6375a19974dfc999442bb86deb5dc"/>
      <w:bookmarkEnd w:id="32"/>
      <w:bookmarkEnd w:id="33"/>
      <w:bookmarkEnd w:id="34"/>
      <w:bookmarkEnd w:id="35"/>
      <w:bookmarkEnd w:id="36"/>
      <w:bookmarkEnd w:id="37"/>
      <w:r>
        <w:rPr>
          <w:rFonts w:ascii="Times New Roman" w:eastAsia="Times New Roman" w:hAnsi="Times New Roman"/>
          <w:color w:val="000000"/>
          <w:sz w:val="24"/>
          <w:szCs w:val="24"/>
          <w:lang w:eastAsia="lt-LT"/>
        </w:rPr>
        <w:t>12.5. sutikimas, kad pateikti duomenys būtų naudojami priėmimui į Centrą vykdyti;</w:t>
      </w:r>
    </w:p>
    <w:p w14:paraId="604753A9"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38" w:name="part_c1df0b3bbbb74e9c9ea9a7e5f95400f4"/>
      <w:bookmarkEnd w:id="38"/>
      <w:r>
        <w:rPr>
          <w:rFonts w:ascii="Times New Roman" w:eastAsia="Times New Roman" w:hAnsi="Times New Roman"/>
          <w:color w:val="000000"/>
          <w:sz w:val="24"/>
          <w:szCs w:val="24"/>
          <w:lang w:eastAsia="lt-LT"/>
        </w:rPr>
        <w:t>12.6. patvirtinimas, kad pateikti duomenys yra teisingi ir asmuo yra tinkamai informuotas apie asmens duomenų tvarkymą;</w:t>
      </w:r>
      <w:bookmarkStart w:id="39" w:name="part_a10d10bcae194f898dabb2ede370cc84"/>
      <w:bookmarkStart w:id="40" w:name="part_ca905641661c41b0acd7f9e9bd4f13e5"/>
      <w:bookmarkEnd w:id="39"/>
      <w:bookmarkEnd w:id="40"/>
      <w:r>
        <w:rPr>
          <w:rFonts w:ascii="Times New Roman" w:eastAsia="Times New Roman" w:hAnsi="Times New Roman"/>
          <w:color w:val="000000"/>
          <w:sz w:val="24"/>
          <w:szCs w:val="24"/>
          <w:lang w:eastAsia="lt-LT"/>
        </w:rPr>
        <w:t>.</w:t>
      </w:r>
    </w:p>
    <w:p w14:paraId="2B61586E"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41" w:name="part_34b6044954ba420e9d116b8a786eddfd"/>
      <w:bookmarkEnd w:id="41"/>
      <w:r>
        <w:rPr>
          <w:rFonts w:ascii="Times New Roman" w:eastAsia="Times New Roman" w:hAnsi="Times New Roman"/>
          <w:color w:val="000000"/>
          <w:sz w:val="24"/>
          <w:szCs w:val="24"/>
          <w:lang w:eastAsia="lt-LT"/>
        </w:rPr>
        <w:t>13. Centras turi teisę netenkinti prašymo, jeigu per nurodytą laikotarpį nepristato atsakingiems už priėmimo vykdymą ir koordinavimą asmenims pateiktų duomenų patvirtinančių dokumentų.</w:t>
      </w:r>
    </w:p>
    <w:p w14:paraId="508A4C3A"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42" w:name="part_d56eab4c815c49c79bdbaa6cd81ae2cb"/>
      <w:bookmarkStart w:id="43" w:name="part_02c2e5f7259d4936b2a0434fb74f1d97"/>
      <w:bookmarkEnd w:id="42"/>
      <w:bookmarkEnd w:id="43"/>
      <w:r>
        <w:rPr>
          <w:rFonts w:ascii="Times New Roman" w:eastAsia="Times New Roman" w:hAnsi="Times New Roman"/>
          <w:color w:val="000000"/>
          <w:sz w:val="24"/>
          <w:szCs w:val="24"/>
          <w:lang w:eastAsia="lt-LT"/>
        </w:rPr>
        <w:t>14. Iš užsienio atvykęs asmuo, asmuo, Lietuvoje baigęs užsienio valstybės arba tarptautinės organizacijos pagrindinio ugdymo programą ar tam tikrą jos dalį arba vidurinio ugdymo programos dalį, priimamas mokytis bendra tvarka. Centras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pagrindinio ar vidurinio ugdymo programą, arba (ir) į išlyginamąją klasę (grupę).</w:t>
      </w:r>
      <w:bookmarkStart w:id="44" w:name="part_187c41f13f6044f5b05f07ec4b25725f"/>
      <w:bookmarkEnd w:id="44"/>
    </w:p>
    <w:p w14:paraId="649B25DC"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Jei mokinys yra nepilnametis, Centras sprendimą turi suderinti su jo tėvais (globėjais, rūpintojais).</w:t>
      </w:r>
    </w:p>
    <w:p w14:paraId="2F084C21"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45" w:name="part_4b4b4d5e1ebb41419545284a39a67764"/>
      <w:bookmarkStart w:id="46" w:name="part_d893451ec1174cad806ccdbf17bab8b5"/>
      <w:bookmarkEnd w:id="45"/>
      <w:bookmarkEnd w:id="46"/>
      <w:r>
        <w:rPr>
          <w:rFonts w:ascii="Times New Roman" w:eastAsia="Times New Roman" w:hAnsi="Times New Roman"/>
          <w:color w:val="000000"/>
          <w:sz w:val="24"/>
          <w:szCs w:val="24"/>
          <w:lang w:eastAsia="lt-LT"/>
        </w:rPr>
        <w:t>16. Sprendimą dėl asmens priėmimo mokytis pagal pagrindinio, vidurinio ir socialinių įgūdžių ugdymo programas pagal e. sistemoje pateiktą asmens prašymą priima Centro mokinių priėmimo komisija ir Centro direktorius.</w:t>
      </w:r>
    </w:p>
    <w:p w14:paraId="6C5D5458" w14:textId="77777777" w:rsidR="007A28A8" w:rsidRDefault="007A28A8">
      <w:pPr>
        <w:spacing w:after="0" w:line="240" w:lineRule="auto"/>
        <w:jc w:val="center"/>
        <w:rPr>
          <w:rFonts w:ascii="Times New Roman" w:hAnsi="Times New Roman"/>
          <w:sz w:val="24"/>
          <w:szCs w:val="24"/>
        </w:rPr>
      </w:pPr>
      <w:bookmarkStart w:id="47" w:name="part_f3a556fd1880444fa053a9f204f56e0a"/>
      <w:bookmarkEnd w:id="47"/>
    </w:p>
    <w:p w14:paraId="5379A350" w14:textId="77777777" w:rsidR="007A28A8" w:rsidRDefault="00000000">
      <w:pPr>
        <w:spacing w:after="0" w:line="240" w:lineRule="auto"/>
        <w:jc w:val="center"/>
      </w:pPr>
      <w:bookmarkStart w:id="48" w:name="part_0cd923ce4c06496a85158ba667528ee9"/>
      <w:bookmarkEnd w:id="48"/>
      <w:r>
        <w:rPr>
          <w:rFonts w:ascii="Times New Roman" w:eastAsia="Times New Roman" w:hAnsi="Times New Roman"/>
          <w:b/>
          <w:bCs/>
          <w:color w:val="000000"/>
          <w:sz w:val="24"/>
          <w:szCs w:val="24"/>
          <w:lang w:eastAsia="lt-LT"/>
        </w:rPr>
        <w:t>IV SKYRIUS</w:t>
      </w:r>
    </w:p>
    <w:p w14:paraId="7C7B0AE7"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ASMENŲ PRIĖMIMO MOKYTIS VYKDYMAS</w:t>
      </w:r>
    </w:p>
    <w:p w14:paraId="175E2DC4" w14:textId="77777777" w:rsidR="007A28A8" w:rsidRDefault="007A28A8">
      <w:pPr>
        <w:spacing w:after="0" w:line="240" w:lineRule="auto"/>
        <w:jc w:val="center"/>
        <w:rPr>
          <w:rFonts w:ascii="Times New Roman" w:hAnsi="Times New Roman"/>
          <w:sz w:val="24"/>
          <w:szCs w:val="24"/>
        </w:rPr>
      </w:pPr>
    </w:p>
    <w:p w14:paraId="130E76C5" w14:textId="77777777" w:rsidR="007A28A8" w:rsidRDefault="00000000">
      <w:pPr>
        <w:suppressAutoHyphens w:val="0"/>
        <w:spacing w:after="0" w:line="240" w:lineRule="auto"/>
        <w:ind w:firstLine="709"/>
      </w:pPr>
      <w:bookmarkStart w:id="49" w:name="part_cc731f58e93443dd99c887595dc3cbda"/>
      <w:bookmarkEnd w:id="49"/>
      <w:r>
        <w:rPr>
          <w:rFonts w:ascii="Times New Roman" w:eastAsia="Times New Roman" w:hAnsi="Times New Roman"/>
          <w:color w:val="000000"/>
          <w:sz w:val="24"/>
          <w:szCs w:val="24"/>
          <w:lang w:eastAsia="lt-LT"/>
        </w:rPr>
        <w:t>17.</w:t>
      </w:r>
      <w:r>
        <w:rPr>
          <w:rFonts w:ascii="Times New Roman" w:eastAsia="Times New Roman" w:hAnsi="Times New Roman"/>
          <w:b/>
          <w:bCs/>
          <w:color w:val="000000"/>
          <w:sz w:val="24"/>
          <w:szCs w:val="24"/>
          <w:lang w:eastAsia="lt-LT"/>
        </w:rPr>
        <w:t xml:space="preserve"> </w:t>
      </w:r>
      <w:r>
        <w:rPr>
          <w:rFonts w:ascii="Times New Roman" w:eastAsia="Times New Roman" w:hAnsi="Times New Roman"/>
          <w:color w:val="000000"/>
          <w:sz w:val="24"/>
          <w:szCs w:val="24"/>
          <w:lang w:eastAsia="lt-LT"/>
        </w:rPr>
        <w:t>Asmenų priėmimą į Centrą vykdo Centro direktorius ir mokinių priėmimo komisija.</w:t>
      </w:r>
    </w:p>
    <w:p w14:paraId="2CEF30BE" w14:textId="77777777" w:rsidR="007A28A8" w:rsidRDefault="00000000">
      <w:pPr>
        <w:suppressAutoHyphens w:val="0"/>
        <w:spacing w:after="0" w:line="240" w:lineRule="auto"/>
        <w:ind w:firstLine="709"/>
        <w:rPr>
          <w:rFonts w:ascii="Times New Roman" w:eastAsia="Times New Roman" w:hAnsi="Times New Roman"/>
          <w:color w:val="000000"/>
          <w:sz w:val="24"/>
          <w:szCs w:val="24"/>
          <w:lang w:eastAsia="lt-LT"/>
        </w:rPr>
      </w:pPr>
      <w:bookmarkStart w:id="50" w:name="part_61897436f36c43b98862ec504ab55114"/>
      <w:bookmarkEnd w:id="50"/>
      <w:r>
        <w:rPr>
          <w:rFonts w:ascii="Times New Roman" w:eastAsia="Times New Roman" w:hAnsi="Times New Roman"/>
          <w:color w:val="000000"/>
          <w:sz w:val="24"/>
          <w:szCs w:val="24"/>
          <w:lang w:eastAsia="lt-LT"/>
        </w:rPr>
        <w:t>18. Mokyklos direktorius:</w:t>
      </w:r>
      <w:bookmarkStart w:id="51" w:name="part_3ddbb8c954c44ac1abf086299122f870"/>
      <w:bookmarkEnd w:id="51"/>
    </w:p>
    <w:p w14:paraId="6F2DC64E"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18.1. įsakymu tvirtina mokinių priėmimo komisijos (toliau – priėmimo komisija) sudėtį, kurią sudaro pirmininkas, sekretorius ir 3–5 nariai. </w:t>
      </w:r>
      <w:bookmarkStart w:id="52" w:name="part_a2713e9ee4894ce9a383397f66a6e2e2"/>
      <w:bookmarkEnd w:id="52"/>
    </w:p>
    <w:p w14:paraId="4A1DA402"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53" w:name="part_fc3c9ce951dc414da66f49b3e4a1adfe"/>
      <w:bookmarkEnd w:id="53"/>
      <w:r>
        <w:rPr>
          <w:rFonts w:ascii="Times New Roman" w:eastAsia="Times New Roman" w:hAnsi="Times New Roman"/>
          <w:color w:val="000000"/>
          <w:sz w:val="24"/>
          <w:szCs w:val="24"/>
          <w:lang w:eastAsia="lt-LT"/>
        </w:rPr>
        <w:t>18.2. padeda priėmimo komisijai spręsti priėmimo metu iškilusius klausimus;</w:t>
      </w:r>
    </w:p>
    <w:p w14:paraId="6E29BC5D"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54" w:name="part_0bafcdd95507442ab137d93e89392fc9"/>
      <w:bookmarkEnd w:id="54"/>
      <w:r>
        <w:rPr>
          <w:rFonts w:ascii="Times New Roman" w:eastAsia="Times New Roman" w:hAnsi="Times New Roman"/>
          <w:color w:val="000000"/>
          <w:sz w:val="24"/>
          <w:szCs w:val="24"/>
          <w:lang w:eastAsia="lt-LT"/>
        </w:rPr>
        <w:lastRenderedPageBreak/>
        <w:t>18.3. gali keisti priėmimo komisijos sudėtį (papildyti narių skaičių, pakeisti narį jam susirgus, dėl svarbių priežasčių negalinčiam dirbti priėmimo komisijoje ar pastebėjus atvejų, galinčių sukelti viešųjų ir privačių interesų konfliktą);</w:t>
      </w:r>
    </w:p>
    <w:p w14:paraId="522C1B3E"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55" w:name="part_37efebe834be4ce08b71a2e0fce23d9f"/>
      <w:bookmarkEnd w:id="55"/>
      <w:r>
        <w:rPr>
          <w:rFonts w:ascii="Times New Roman" w:eastAsia="Times New Roman" w:hAnsi="Times New Roman"/>
          <w:color w:val="000000"/>
          <w:sz w:val="24"/>
          <w:szCs w:val="24"/>
          <w:lang w:eastAsia="lt-LT"/>
        </w:rPr>
        <w:t>18.4. priima sprendimą dėl kreipimosi į Priėmimo tvarkos apraše nenumatytų atvejų nagrinėjimo komisiją;</w:t>
      </w:r>
      <w:bookmarkStart w:id="56" w:name="part_4394e3f738b04e93a13407ee5a168515"/>
      <w:bookmarkEnd w:id="56"/>
    </w:p>
    <w:p w14:paraId="011E0340"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18.5. įsakymu tvirtina į Centrą priimtų mokinių sąrašus.</w:t>
      </w:r>
    </w:p>
    <w:p w14:paraId="776F6D09"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57" w:name="part_cf5f43fcdd50402fa7b3d987f2fade08"/>
      <w:bookmarkEnd w:id="57"/>
      <w:r>
        <w:rPr>
          <w:rFonts w:ascii="Times New Roman" w:eastAsia="Times New Roman" w:hAnsi="Times New Roman"/>
          <w:color w:val="000000"/>
          <w:sz w:val="24"/>
          <w:szCs w:val="24"/>
          <w:lang w:eastAsia="lt-LT"/>
        </w:rPr>
        <w:t>18.6. Priėmimo komisijos posėdžiuose stebėtojo teisėmis gali dalyvauti asmenys, kurių teisėms ar teisėtiems interesams gali turėti įtakos priėmimo komisijos sprendimai, apie savo dalyvavimą prieš tris darbo dienas informavę priėmimo komisijos pirmininką. Posėdžio pabaigoje stebėtojams suteikiama teisė raštu pateikti pastabas priėmimo komisijos pirmininkui. Stebėtojai, trukdantys priėmimo komisijos darbui, gali būti pašalinti iš komisijos posėdžio.</w:t>
      </w:r>
    </w:p>
    <w:p w14:paraId="08B6FAB8"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58" w:name="part_9798c8cb3fe94548bacd07f44f33ef13"/>
      <w:bookmarkEnd w:id="58"/>
      <w:r>
        <w:rPr>
          <w:rFonts w:ascii="Times New Roman" w:eastAsia="Times New Roman" w:hAnsi="Times New Roman"/>
          <w:color w:val="000000"/>
          <w:sz w:val="24"/>
          <w:szCs w:val="24"/>
          <w:lang w:eastAsia="lt-LT"/>
        </w:rPr>
        <w:t>19. Priėmimo komisijos pirmininku skiriamas direktoriaus pavaduotojas ugdymui. Mokyklos direktorius negali būti priėmimo komisijos nei pirmininku, nei nariu.</w:t>
      </w:r>
    </w:p>
    <w:p w14:paraId="6EBD1B04"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59" w:name="part_46a7d0a1298f4db7b1c473133ea70b3d"/>
      <w:bookmarkEnd w:id="59"/>
      <w:r>
        <w:rPr>
          <w:rFonts w:ascii="Times New Roman" w:eastAsia="Times New Roman" w:hAnsi="Times New Roman"/>
          <w:color w:val="000000"/>
          <w:sz w:val="24"/>
          <w:szCs w:val="24"/>
          <w:lang w:eastAsia="lt-LT"/>
        </w:rPr>
        <w:t>20. Priėmimo komisijos pirmininkas:</w:t>
      </w:r>
    </w:p>
    <w:p w14:paraId="67C24ECE"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0" w:name="part_5859b17b2ea34837b8f3ca493002d745"/>
      <w:bookmarkEnd w:id="60"/>
      <w:r>
        <w:rPr>
          <w:rFonts w:ascii="Times New Roman" w:eastAsia="Times New Roman" w:hAnsi="Times New Roman"/>
          <w:color w:val="000000"/>
          <w:sz w:val="24"/>
          <w:szCs w:val="24"/>
          <w:lang w:eastAsia="lt-LT"/>
        </w:rPr>
        <w:t>20.1.vadovauja komisijos darbui;</w:t>
      </w:r>
    </w:p>
    <w:p w14:paraId="24561379"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1" w:name="part_dd48a69abe6e48d28a961e00a2a947e9"/>
      <w:bookmarkEnd w:id="61"/>
      <w:r>
        <w:rPr>
          <w:rFonts w:ascii="Times New Roman" w:eastAsia="Times New Roman" w:hAnsi="Times New Roman"/>
          <w:color w:val="000000"/>
          <w:sz w:val="24"/>
          <w:szCs w:val="24"/>
          <w:lang w:eastAsia="lt-LT"/>
        </w:rPr>
        <w:t>20.2. šaukia komisijos posėdžius;</w:t>
      </w:r>
    </w:p>
    <w:p w14:paraId="1535CC3F"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2" w:name="part_f001506ef2b5407ba08658d00a7a000d"/>
      <w:bookmarkEnd w:id="62"/>
      <w:r>
        <w:rPr>
          <w:rFonts w:ascii="Times New Roman" w:eastAsia="Times New Roman" w:hAnsi="Times New Roman"/>
          <w:color w:val="000000"/>
          <w:sz w:val="24"/>
          <w:szCs w:val="24"/>
          <w:lang w:eastAsia="lt-LT"/>
        </w:rPr>
        <w:t>20.3. paskirsto funkcijas komisijos nariams;</w:t>
      </w:r>
    </w:p>
    <w:p w14:paraId="4BE944B5"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3" w:name="part_265c82b48fd04ce3b0e49d039447fb57"/>
      <w:bookmarkEnd w:id="63"/>
      <w:r>
        <w:rPr>
          <w:rFonts w:ascii="Times New Roman" w:eastAsia="Times New Roman" w:hAnsi="Times New Roman"/>
          <w:color w:val="000000"/>
          <w:sz w:val="24"/>
          <w:szCs w:val="24"/>
          <w:lang w:eastAsia="lt-LT"/>
        </w:rPr>
        <w:t>20.4. priima sprendimą dėl komisijos darbo;</w:t>
      </w:r>
    </w:p>
    <w:p w14:paraId="4EFDB9F5"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4" w:name="part_fec1c71652374b84bb061a3a65749782"/>
      <w:bookmarkEnd w:id="64"/>
      <w:r>
        <w:rPr>
          <w:rFonts w:ascii="Times New Roman" w:eastAsia="Times New Roman" w:hAnsi="Times New Roman"/>
          <w:color w:val="000000"/>
          <w:sz w:val="24"/>
          <w:szCs w:val="24"/>
          <w:lang w:eastAsia="lt-LT"/>
        </w:rPr>
        <w:t>20.5. priima sprendimą dėl papildomos informacijos pateikimo iš prašymo teikėjo;</w:t>
      </w:r>
    </w:p>
    <w:p w14:paraId="76D3BC8C"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5" w:name="part_32444c90c3424a30afc8689fb322dbe7"/>
      <w:bookmarkEnd w:id="65"/>
      <w:r>
        <w:rPr>
          <w:rFonts w:ascii="Times New Roman" w:eastAsia="Times New Roman" w:hAnsi="Times New Roman"/>
          <w:color w:val="000000"/>
          <w:sz w:val="24"/>
          <w:szCs w:val="24"/>
          <w:lang w:eastAsia="lt-LT"/>
        </w:rPr>
        <w:t>20.6. prireikus kreipiasi teisinės ar kitos pagalbos į Centro direktorių;</w:t>
      </w:r>
    </w:p>
    <w:p w14:paraId="33F5512E"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6" w:name="part_6ca6a051c4794f7299c47e7d578df800"/>
      <w:bookmarkEnd w:id="66"/>
      <w:r>
        <w:rPr>
          <w:rFonts w:ascii="Times New Roman" w:eastAsia="Times New Roman" w:hAnsi="Times New Roman"/>
          <w:color w:val="000000"/>
          <w:sz w:val="24"/>
          <w:szCs w:val="24"/>
          <w:lang w:eastAsia="lt-LT"/>
        </w:rPr>
        <w:t>20.7. atsako už priimtų sprendimų skaidrumą;</w:t>
      </w:r>
    </w:p>
    <w:p w14:paraId="6538112C"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7" w:name="part_99074c5854dd485195fcc52d6af414a7"/>
      <w:bookmarkEnd w:id="67"/>
      <w:r>
        <w:rPr>
          <w:rFonts w:ascii="Times New Roman" w:eastAsia="Times New Roman" w:hAnsi="Times New Roman"/>
          <w:color w:val="000000"/>
          <w:sz w:val="24"/>
          <w:szCs w:val="24"/>
          <w:lang w:eastAsia="lt-LT"/>
        </w:rPr>
        <w:t>20.8. pasirašo komisijos posėdžio protokolą;</w:t>
      </w:r>
    </w:p>
    <w:p w14:paraId="32F7BF6B"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8" w:name="part_b11ee887c5e5486980f5f05e28001716"/>
      <w:bookmarkEnd w:id="68"/>
      <w:r>
        <w:rPr>
          <w:rFonts w:ascii="Times New Roman" w:eastAsia="Times New Roman" w:hAnsi="Times New Roman"/>
          <w:color w:val="000000"/>
          <w:sz w:val="24"/>
          <w:szCs w:val="24"/>
          <w:lang w:eastAsia="lt-LT"/>
        </w:rPr>
        <w:t>20.9. atsako už pateiktos informacijos teisingumą.</w:t>
      </w:r>
    </w:p>
    <w:p w14:paraId="65773E11"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69" w:name="part_81b78b89ab71428d8bbaf756b253eaab"/>
      <w:bookmarkEnd w:id="69"/>
      <w:r>
        <w:rPr>
          <w:rFonts w:ascii="Times New Roman" w:eastAsia="Times New Roman" w:hAnsi="Times New Roman"/>
          <w:color w:val="000000"/>
          <w:sz w:val="24"/>
          <w:szCs w:val="24"/>
          <w:lang w:eastAsia="lt-LT"/>
        </w:rPr>
        <w:t>21. Priėmimo komisija:</w:t>
      </w:r>
    </w:p>
    <w:p w14:paraId="2A94F5FB"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70" w:name="part_2117ea5a43854010a85b29a861692bbd"/>
      <w:bookmarkEnd w:id="70"/>
      <w:r>
        <w:rPr>
          <w:rFonts w:ascii="Times New Roman" w:eastAsia="Times New Roman" w:hAnsi="Times New Roman"/>
          <w:color w:val="000000"/>
          <w:sz w:val="24"/>
          <w:szCs w:val="24"/>
          <w:lang w:eastAsia="lt-LT"/>
        </w:rPr>
        <w:t>21.1. nagrinėja asmenų prašymus mokytis;</w:t>
      </w:r>
    </w:p>
    <w:p w14:paraId="2FAD75ED"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71" w:name="part_d102862c48ef49658ed42a452b24db7d"/>
      <w:bookmarkStart w:id="72" w:name="part_6579b230283e4909bddf611d72d98632"/>
      <w:bookmarkEnd w:id="71"/>
      <w:bookmarkEnd w:id="72"/>
      <w:r>
        <w:rPr>
          <w:rFonts w:ascii="Times New Roman" w:eastAsia="Times New Roman" w:hAnsi="Times New Roman"/>
          <w:color w:val="000000"/>
          <w:sz w:val="24"/>
          <w:szCs w:val="24"/>
          <w:lang w:eastAsia="lt-LT"/>
        </w:rPr>
        <w:t>21.2.  išsiskyrus nuomonėms dėl mokinių priėmimo mokytis, sprendimai priimami  balsuojant. Esant vienodam balsų skaičiui, lemiamas yra priėmimo komisijos pirmininko balsas;</w:t>
      </w:r>
    </w:p>
    <w:p w14:paraId="2C91D379"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73" w:name="part_4829e42f0c26499b9ebb5a1884f8e7b0"/>
      <w:bookmarkStart w:id="74" w:name="part_a7c4ae01271045cfa60e257265ad558c"/>
      <w:bookmarkEnd w:id="73"/>
      <w:bookmarkEnd w:id="74"/>
      <w:r>
        <w:rPr>
          <w:rFonts w:ascii="Times New Roman" w:eastAsia="Times New Roman" w:hAnsi="Times New Roman"/>
          <w:color w:val="000000"/>
          <w:sz w:val="24"/>
          <w:szCs w:val="24"/>
          <w:lang w:eastAsia="lt-LT"/>
        </w:rPr>
        <w:t>22. Asmenys, pateikę prašymus mokytis sudarius preliminarius priimtų mokytis į atitinkamą klasę asmenų sąrašus, negali pretenduoti į kito asmens vietą sąraše. Šie asmenys priimami mokytis atsiradus laisvų mokymosi vietų pagal atitinkamai ugdymo programai nustatytus pirmumo kriterijus.</w:t>
      </w:r>
    </w:p>
    <w:p w14:paraId="716AA2A5"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75" w:name="part_230cb785d6a9449e8c39d96197ebf962"/>
      <w:bookmarkStart w:id="76" w:name="part_7f687179d5404b7e9676290ba5bed607"/>
      <w:bookmarkEnd w:id="75"/>
      <w:bookmarkEnd w:id="76"/>
      <w:r>
        <w:rPr>
          <w:rFonts w:ascii="Times New Roman" w:eastAsia="Times New Roman" w:hAnsi="Times New Roman"/>
          <w:color w:val="000000"/>
          <w:sz w:val="24"/>
          <w:szCs w:val="24"/>
          <w:lang w:eastAsia="lt-LT"/>
        </w:rPr>
        <w:t xml:space="preserve">23. Aktualiems šiame apraše nenumatytiems atvejams nagrinėti sudaroma nenumatytų atvejų komisija. </w:t>
      </w:r>
    </w:p>
    <w:p w14:paraId="22EE7E0B"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77" w:name="part_d6ab20aa5cc74a14a89d36ab604f33b6"/>
      <w:bookmarkEnd w:id="77"/>
      <w:r>
        <w:rPr>
          <w:rFonts w:ascii="Times New Roman" w:eastAsia="Times New Roman" w:hAnsi="Times New Roman"/>
          <w:color w:val="000000"/>
          <w:sz w:val="24"/>
          <w:szCs w:val="24"/>
          <w:lang w:eastAsia="lt-LT"/>
        </w:rPr>
        <w:t>24. Asmenys, susiję su e. sistemos tvarkymu, už asmens duomenų slaptumą atsako Lietuvos Respublikos asmens duomenų teisinės apsaugos įstatymo nustatyta tvarka.</w:t>
      </w:r>
    </w:p>
    <w:p w14:paraId="32662744" w14:textId="77777777" w:rsidR="007A28A8" w:rsidRDefault="007A28A8">
      <w:pPr>
        <w:spacing w:after="0" w:line="240" w:lineRule="auto"/>
        <w:rPr>
          <w:rFonts w:ascii="Times New Roman" w:hAnsi="Times New Roman"/>
          <w:sz w:val="24"/>
          <w:szCs w:val="24"/>
        </w:rPr>
      </w:pPr>
    </w:p>
    <w:p w14:paraId="13FD292F" w14:textId="77777777" w:rsidR="007A28A8" w:rsidRDefault="00000000">
      <w:pPr>
        <w:spacing w:after="0" w:line="240" w:lineRule="auto"/>
        <w:jc w:val="center"/>
      </w:pPr>
      <w:bookmarkStart w:id="78" w:name="part_e289a52b9aa44a91ae8d6cfc246804ff"/>
      <w:bookmarkStart w:id="79" w:name="part_e5a9a20b26ed41aeab00c2ad68caa040"/>
      <w:bookmarkEnd w:id="78"/>
      <w:bookmarkEnd w:id="79"/>
      <w:r>
        <w:rPr>
          <w:rFonts w:ascii="Times New Roman" w:eastAsia="Times New Roman" w:hAnsi="Times New Roman"/>
          <w:b/>
          <w:bCs/>
          <w:color w:val="000000"/>
          <w:sz w:val="24"/>
          <w:szCs w:val="24"/>
          <w:lang w:eastAsia="lt-LT"/>
        </w:rPr>
        <w:t>V SKYRIUS</w:t>
      </w:r>
    </w:p>
    <w:p w14:paraId="72219C81"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PRIĖMIMO Į CENTRĄ ĮFORMINIMAS</w:t>
      </w:r>
    </w:p>
    <w:p w14:paraId="0E7DF60E" w14:textId="77777777" w:rsidR="007A28A8" w:rsidRDefault="007A28A8">
      <w:pPr>
        <w:spacing w:after="0" w:line="240" w:lineRule="auto"/>
        <w:jc w:val="center"/>
        <w:rPr>
          <w:rFonts w:ascii="Times New Roman" w:hAnsi="Times New Roman"/>
          <w:sz w:val="24"/>
          <w:szCs w:val="24"/>
        </w:rPr>
      </w:pPr>
    </w:p>
    <w:p w14:paraId="11552DDD"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0" w:name="part_001242ec27b04833bd248a98243dd5ee"/>
      <w:bookmarkEnd w:id="80"/>
      <w:r>
        <w:rPr>
          <w:rFonts w:ascii="Times New Roman" w:eastAsia="Times New Roman" w:hAnsi="Times New Roman"/>
          <w:color w:val="000000"/>
          <w:sz w:val="24"/>
          <w:szCs w:val="24"/>
          <w:lang w:eastAsia="lt-LT"/>
        </w:rPr>
        <w:t>25. Asmuo priimamas mokytis Centro direktoriaus įsakymu, sudarius dvišalę mokymo sutartį.. Asmuo nuo 16 iki 18 metų mokymo sutartį sudaro turėdamas tėvų (rūpintojų) sutikimą.</w:t>
      </w:r>
      <w:bookmarkStart w:id="81" w:name="part_2c9e7730395d4d7e85171fff68d6948f"/>
      <w:bookmarkEnd w:id="81"/>
    </w:p>
    <w:p w14:paraId="0BCD224C"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26. Atsisakyti mokytis Centre jau sudarius ugdymo sutartį, galima raštu informavus Centro direktorių. Asmuo išbraukiamas iš lankančiųjų sąrašo Centro direktoriaus įsakymu.</w:t>
      </w:r>
    </w:p>
    <w:p w14:paraId="57A97B20"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2" w:name="part_bc4282d8bd4c4509aa86871e7818ec9a"/>
      <w:bookmarkStart w:id="83" w:name="part_80891ed56c1b4427a77182a8576e56f0"/>
      <w:bookmarkEnd w:id="82"/>
      <w:bookmarkEnd w:id="83"/>
      <w:r>
        <w:rPr>
          <w:rFonts w:ascii="Times New Roman" w:eastAsia="Times New Roman" w:hAnsi="Times New Roman"/>
          <w:color w:val="000000"/>
          <w:sz w:val="24"/>
          <w:szCs w:val="24"/>
          <w:lang w:eastAsia="lt-LT"/>
        </w:rPr>
        <w:t>27. Abu mokymo sutarties egzempliorius pasirašo Centro direktorius ir prašymo pateikėjas. Vienas sutarties egzempliorius įteikiamas prašymą pateikusiam asmeniui, kitas sutarties egzempliorius saugomas Centre.</w:t>
      </w:r>
    </w:p>
    <w:p w14:paraId="1BE55956"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4" w:name="part_dc162fb387614bff9b09c7327c8b343d"/>
      <w:bookmarkEnd w:id="84"/>
      <w:r>
        <w:rPr>
          <w:rFonts w:ascii="Times New Roman" w:eastAsia="Times New Roman" w:hAnsi="Times New Roman"/>
          <w:color w:val="000000"/>
          <w:sz w:val="24"/>
          <w:szCs w:val="24"/>
          <w:lang w:eastAsia="lt-LT"/>
        </w:rPr>
        <w:t>28. Mokymo sutartyje nurodomos sutarties šalys, mokymosi programa, jos baigimo forma, šalių įsipareigojimai, sutarties terminas, jos keitimo, nutraukimo pagrindai ir padariniai.</w:t>
      </w:r>
      <w:bookmarkStart w:id="85" w:name="part_b7956594f9d24550863ed3a256b1b8e1"/>
      <w:bookmarkEnd w:id="85"/>
    </w:p>
    <w:p w14:paraId="48A1027F"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 Švietimo santykiai prasideda nuo mokinio pirmos mokymosi dienos. Mokymo sutartis turi būti sudaryta iki pirmos mokymosi dienos. Mokymo sutarties nuostata, prieštaraujanti Lietuvos Respublikos įstatymams ir kitiems teisės aktams, negalioja. Mokymo sutartis registruojama Centre, jeigu Lietuvos Respublikos įstatymai nenustato kitaip.</w:t>
      </w:r>
    </w:p>
    <w:p w14:paraId="63E99C33"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6" w:name="part_8dcc4c22c01e4ec9a54cc5456c3297c1"/>
      <w:bookmarkEnd w:id="86"/>
      <w:r>
        <w:rPr>
          <w:rFonts w:ascii="Times New Roman" w:eastAsia="Times New Roman" w:hAnsi="Times New Roman"/>
          <w:color w:val="000000"/>
          <w:sz w:val="24"/>
          <w:szCs w:val="24"/>
          <w:lang w:eastAsia="lt-LT"/>
        </w:rPr>
        <w:lastRenderedPageBreak/>
        <w:t>30.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14:paraId="141A371B"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7" w:name="part_daf5057041334dd98cb51363b27e478b"/>
      <w:bookmarkEnd w:id="87"/>
      <w:r>
        <w:rPr>
          <w:rFonts w:ascii="Times New Roman" w:eastAsia="Times New Roman" w:hAnsi="Times New Roman"/>
          <w:color w:val="000000"/>
          <w:sz w:val="24"/>
          <w:szCs w:val="24"/>
          <w:lang w:eastAsia="lt-LT"/>
        </w:rPr>
        <w:t>31.Asmenų paskirstymas į klases įforminamas Centro direktoriaus įsakymu.</w:t>
      </w:r>
    </w:p>
    <w:p w14:paraId="4CC0D3D6" w14:textId="77777777" w:rsidR="007A28A8" w:rsidRDefault="007A28A8">
      <w:pPr>
        <w:spacing w:after="0" w:line="240" w:lineRule="auto"/>
        <w:jc w:val="center"/>
        <w:rPr>
          <w:rFonts w:ascii="Times New Roman" w:hAnsi="Times New Roman"/>
          <w:sz w:val="24"/>
          <w:szCs w:val="24"/>
        </w:rPr>
      </w:pPr>
    </w:p>
    <w:p w14:paraId="1C8B8818" w14:textId="77777777" w:rsidR="007A28A8" w:rsidRDefault="00000000">
      <w:pPr>
        <w:spacing w:after="0" w:line="240" w:lineRule="auto"/>
        <w:jc w:val="center"/>
      </w:pPr>
      <w:bookmarkStart w:id="88" w:name="part_88894d3b69de47c8926f6341799749ef"/>
      <w:bookmarkEnd w:id="88"/>
      <w:r>
        <w:rPr>
          <w:rFonts w:ascii="Times New Roman" w:eastAsia="Times New Roman" w:hAnsi="Times New Roman"/>
          <w:b/>
          <w:bCs/>
          <w:color w:val="000000"/>
          <w:sz w:val="24"/>
          <w:szCs w:val="24"/>
          <w:lang w:eastAsia="lt-LT"/>
        </w:rPr>
        <w:t>VI SKYRIUS</w:t>
      </w:r>
    </w:p>
    <w:p w14:paraId="2FF0C1E8"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PRIĖMIMO Į MOKYKLĄ PRIEŽIŪRA IR ATSAKOMYBĖ</w:t>
      </w:r>
    </w:p>
    <w:p w14:paraId="424BBC2B" w14:textId="77777777" w:rsidR="007A28A8" w:rsidRDefault="007A28A8">
      <w:pPr>
        <w:spacing w:after="0" w:line="240" w:lineRule="auto"/>
        <w:jc w:val="center"/>
        <w:rPr>
          <w:rFonts w:ascii="Times New Roman" w:hAnsi="Times New Roman"/>
          <w:sz w:val="24"/>
          <w:szCs w:val="24"/>
        </w:rPr>
      </w:pPr>
    </w:p>
    <w:p w14:paraId="6E7EA41F"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89" w:name="part_e7dc65d52af442cd9d2df360832873ce"/>
      <w:bookmarkStart w:id="90" w:name="part_a158ad09108e463e9c5313290d7877e1"/>
      <w:bookmarkEnd w:id="89"/>
      <w:bookmarkEnd w:id="90"/>
      <w:r>
        <w:rPr>
          <w:rFonts w:ascii="Times New Roman" w:eastAsia="Times New Roman" w:hAnsi="Times New Roman"/>
          <w:color w:val="000000"/>
          <w:sz w:val="24"/>
          <w:szCs w:val="24"/>
          <w:lang w:eastAsia="lt-LT"/>
        </w:rPr>
        <w:t>32. Už Aprašo nuostatų nevykdymą arba netinkamą vykdymą Aprašą įgyvendinantys subjektai atsako teisės aktų nustatyta tvarka.</w:t>
      </w:r>
    </w:p>
    <w:p w14:paraId="0B6B25B0" w14:textId="77777777" w:rsidR="007A28A8" w:rsidRDefault="00000000">
      <w:pPr>
        <w:spacing w:after="0" w:line="240" w:lineRule="auto"/>
        <w:ind w:firstLine="567"/>
        <w:jc w:val="both"/>
        <w:rPr>
          <w:rFonts w:ascii="Times New Roman" w:eastAsia="Times New Roman" w:hAnsi="Times New Roman"/>
          <w:color w:val="000000"/>
          <w:sz w:val="24"/>
          <w:szCs w:val="24"/>
          <w:lang w:eastAsia="lt-LT"/>
        </w:rPr>
      </w:pPr>
      <w:bookmarkStart w:id="91" w:name="part_cee611df92fd42edbe5a0041813547f3"/>
      <w:bookmarkEnd w:id="91"/>
      <w:r>
        <w:rPr>
          <w:rFonts w:ascii="Times New Roman" w:eastAsia="Times New Roman" w:hAnsi="Times New Roman"/>
          <w:color w:val="000000"/>
          <w:sz w:val="24"/>
          <w:szCs w:val="24"/>
          <w:lang w:eastAsia="lt-LT"/>
        </w:rPr>
        <w:t> </w:t>
      </w:r>
    </w:p>
    <w:p w14:paraId="28917E1F" w14:textId="77777777" w:rsidR="007A28A8" w:rsidRDefault="00000000">
      <w:pPr>
        <w:spacing w:after="0" w:line="240" w:lineRule="auto"/>
        <w:jc w:val="center"/>
      </w:pPr>
      <w:bookmarkStart w:id="92" w:name="part_ea68330655a5410bb127783682401876"/>
      <w:bookmarkEnd w:id="92"/>
      <w:r>
        <w:rPr>
          <w:rFonts w:ascii="Times New Roman" w:eastAsia="Times New Roman" w:hAnsi="Times New Roman"/>
          <w:b/>
          <w:bCs/>
          <w:color w:val="000000"/>
          <w:sz w:val="24"/>
          <w:szCs w:val="24"/>
          <w:lang w:eastAsia="lt-LT"/>
        </w:rPr>
        <w:t>VII KYRIUS</w:t>
      </w:r>
    </w:p>
    <w:p w14:paraId="70A0330A" w14:textId="77777777" w:rsidR="007A28A8" w:rsidRDefault="00000000">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BAIGIAMOSIOS NUOSTATOS</w:t>
      </w:r>
    </w:p>
    <w:p w14:paraId="4CD30749" w14:textId="77777777" w:rsidR="007A28A8" w:rsidRDefault="007A28A8">
      <w:pPr>
        <w:spacing w:after="0" w:line="240" w:lineRule="auto"/>
        <w:jc w:val="center"/>
        <w:rPr>
          <w:rFonts w:ascii="Times New Roman" w:hAnsi="Times New Roman"/>
          <w:sz w:val="24"/>
          <w:szCs w:val="24"/>
        </w:rPr>
      </w:pPr>
    </w:p>
    <w:p w14:paraId="56CB50B6"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93" w:name="part_6e0603262127418caa0f56e49f9b2960"/>
      <w:bookmarkEnd w:id="93"/>
      <w:r>
        <w:rPr>
          <w:rFonts w:ascii="Times New Roman" w:eastAsia="Times New Roman" w:hAnsi="Times New Roman"/>
          <w:color w:val="000000"/>
          <w:sz w:val="24"/>
          <w:szCs w:val="24"/>
          <w:lang w:eastAsia="lt-LT"/>
        </w:rPr>
        <w:t>33. Aprašas parengtas vadovaujantis Lietuvos Respublikos švietimo įstatymu ir kitais įstatymo įgyvendinamaisiais teisės aktais. Pasikeitus teisės aktams, keičiasi ir šio Aprašo atitinkami punktai.</w:t>
      </w:r>
    </w:p>
    <w:p w14:paraId="50E4441C" w14:textId="77777777" w:rsidR="007A28A8" w:rsidRDefault="00000000">
      <w:pPr>
        <w:spacing w:after="0" w:line="240" w:lineRule="auto"/>
        <w:ind w:firstLine="709"/>
        <w:jc w:val="both"/>
        <w:rPr>
          <w:rFonts w:ascii="Times New Roman" w:eastAsia="Times New Roman" w:hAnsi="Times New Roman"/>
          <w:color w:val="000000"/>
          <w:sz w:val="24"/>
          <w:szCs w:val="24"/>
          <w:lang w:eastAsia="lt-LT"/>
        </w:rPr>
      </w:pPr>
      <w:bookmarkStart w:id="94" w:name="part_ed6406c08cde4044b67d6339306d2f49"/>
      <w:bookmarkEnd w:id="94"/>
      <w:r>
        <w:rPr>
          <w:rFonts w:ascii="Times New Roman" w:eastAsia="Times New Roman" w:hAnsi="Times New Roman"/>
          <w:color w:val="000000"/>
          <w:sz w:val="24"/>
          <w:szCs w:val="24"/>
          <w:lang w:eastAsia="lt-LT"/>
        </w:rPr>
        <w:t>34. Aprašą įgyvendinančių subjektų veiksmai ir sprendimai gali būti skundžiami teisės aktų nustatyta tvarka.</w:t>
      </w:r>
    </w:p>
    <w:p w14:paraId="6015D8E3" w14:textId="77777777" w:rsidR="007A28A8" w:rsidRDefault="00000000">
      <w:pPr>
        <w:spacing w:after="0" w:line="240" w:lineRule="auto"/>
        <w:jc w:val="center"/>
        <w:rPr>
          <w:rFonts w:ascii="Times New Roman" w:eastAsia="Times New Roman" w:hAnsi="Times New Roman"/>
          <w:color w:val="000000"/>
          <w:sz w:val="24"/>
          <w:szCs w:val="24"/>
          <w:lang w:eastAsia="lt-LT"/>
        </w:rPr>
      </w:pPr>
      <w:bookmarkStart w:id="95" w:name="part_808cc4d40558448da5273e8f4b4b3279"/>
      <w:bookmarkStart w:id="96" w:name="part_8febcc8211334dc89611dd0a63c01117"/>
      <w:bookmarkEnd w:id="95"/>
      <w:bookmarkEnd w:id="96"/>
      <w:r>
        <w:rPr>
          <w:rFonts w:ascii="Times New Roman" w:eastAsia="Times New Roman" w:hAnsi="Times New Roman"/>
          <w:color w:val="000000"/>
          <w:sz w:val="24"/>
          <w:szCs w:val="24"/>
          <w:lang w:eastAsia="lt-LT"/>
        </w:rPr>
        <w:t>______________________</w:t>
      </w:r>
    </w:p>
    <w:p w14:paraId="412E59D3" w14:textId="77777777" w:rsidR="007A28A8" w:rsidRDefault="007A28A8">
      <w:pPr>
        <w:spacing w:after="0" w:line="240" w:lineRule="auto"/>
        <w:rPr>
          <w:rFonts w:ascii="Times New Roman" w:hAnsi="Times New Roman"/>
          <w:sz w:val="24"/>
          <w:szCs w:val="24"/>
        </w:rPr>
      </w:pPr>
    </w:p>
    <w:sectPr w:rsidR="007A28A8">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981F" w14:textId="77777777" w:rsidR="00B373D4" w:rsidRDefault="00B373D4">
      <w:pPr>
        <w:spacing w:after="0" w:line="240" w:lineRule="auto"/>
      </w:pPr>
      <w:r>
        <w:separator/>
      </w:r>
    </w:p>
  </w:endnote>
  <w:endnote w:type="continuationSeparator" w:id="0">
    <w:p w14:paraId="50D5D907" w14:textId="77777777" w:rsidR="00B373D4" w:rsidRDefault="00B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1359" w14:textId="77777777" w:rsidR="00B373D4" w:rsidRDefault="00B373D4">
      <w:pPr>
        <w:spacing w:after="0" w:line="240" w:lineRule="auto"/>
      </w:pPr>
      <w:r>
        <w:rPr>
          <w:color w:val="000000"/>
        </w:rPr>
        <w:separator/>
      </w:r>
    </w:p>
  </w:footnote>
  <w:footnote w:type="continuationSeparator" w:id="0">
    <w:p w14:paraId="57903EF7" w14:textId="77777777" w:rsidR="00B373D4" w:rsidRDefault="00B37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A8"/>
    <w:rsid w:val="0076436F"/>
    <w:rsid w:val="007A28A8"/>
    <w:rsid w:val="00942723"/>
    <w:rsid w:val="00B373D4"/>
    <w:rsid w:val="00F01D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FECF"/>
  <w15:docId w15:val="{4B127F47-A66A-4567-B110-E1C8C1E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scakmene.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6473</Words>
  <Characters>3691</Characters>
  <Application>Microsoft Office Word</Application>
  <DocSecurity>0</DocSecurity>
  <Lines>30</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Butienė</dc:creator>
  <dc:description/>
  <cp:lastModifiedBy>Rita Butienė</cp:lastModifiedBy>
  <cp:revision>2</cp:revision>
  <dcterms:created xsi:type="dcterms:W3CDTF">2022-12-09T09:44:00Z</dcterms:created>
  <dcterms:modified xsi:type="dcterms:W3CDTF">2022-12-09T09:44:00Z</dcterms:modified>
</cp:coreProperties>
</file>