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EBF59" w14:textId="77777777" w:rsidR="00EB35B6" w:rsidRPr="001C4801" w:rsidRDefault="00EB35B6" w:rsidP="001C4801">
      <w:pPr>
        <w:spacing w:after="0" w:line="240" w:lineRule="auto"/>
        <w:ind w:left="5760" w:firstLine="336"/>
        <w:rPr>
          <w:rFonts w:ascii="Times New Roman" w:hAnsi="Times New Roman" w:cs="Times New Roman"/>
          <w:sz w:val="24"/>
          <w:szCs w:val="24"/>
        </w:rPr>
      </w:pPr>
      <w:bookmarkStart w:id="0" w:name="_Hlk134710900"/>
      <w:r w:rsidRPr="001C4801">
        <w:rPr>
          <w:rFonts w:ascii="Times New Roman" w:hAnsi="Times New Roman" w:cs="Times New Roman"/>
          <w:sz w:val="24"/>
          <w:szCs w:val="24"/>
        </w:rPr>
        <w:t>PATVIRTINTA</w:t>
      </w:r>
    </w:p>
    <w:p w14:paraId="4FCF6DDB" w14:textId="77777777" w:rsidR="00EB35B6" w:rsidRPr="001C4801" w:rsidRDefault="00EB35B6" w:rsidP="001C4801">
      <w:pPr>
        <w:spacing w:after="0" w:line="240" w:lineRule="auto"/>
        <w:ind w:left="6096"/>
        <w:rPr>
          <w:rFonts w:ascii="Times New Roman" w:hAnsi="Times New Roman" w:cs="Times New Roman"/>
          <w:sz w:val="24"/>
          <w:szCs w:val="24"/>
        </w:rPr>
      </w:pPr>
      <w:r w:rsidRPr="001C4801">
        <w:rPr>
          <w:rFonts w:ascii="Times New Roman" w:hAnsi="Times New Roman" w:cs="Times New Roman"/>
          <w:sz w:val="24"/>
          <w:szCs w:val="24"/>
        </w:rPr>
        <w:t>Akmenės rajono jaunimo ir suaugusiųjų švietimo centro direktoriaus 2022 m. gruodžio 29 d. įsakymu Nr. V-100</w:t>
      </w:r>
    </w:p>
    <w:bookmarkEnd w:id="0"/>
    <w:p w14:paraId="1E5A6AF2" w14:textId="77777777" w:rsidR="00AC3EB6" w:rsidRPr="001C4801" w:rsidRDefault="00AC3EB6" w:rsidP="001C4801">
      <w:pPr>
        <w:spacing w:after="0" w:line="240" w:lineRule="auto"/>
        <w:ind w:firstLine="336"/>
        <w:rPr>
          <w:rFonts w:ascii="Times New Roman" w:hAnsi="Times New Roman" w:cs="Times New Roman"/>
          <w:b/>
          <w:sz w:val="24"/>
          <w:szCs w:val="24"/>
        </w:rPr>
      </w:pPr>
    </w:p>
    <w:p w14:paraId="5FEAF281" w14:textId="4938BB7D" w:rsidR="007419D2" w:rsidRPr="001C4801" w:rsidRDefault="0085420C" w:rsidP="001C4801">
      <w:pPr>
        <w:spacing w:after="0" w:line="240" w:lineRule="auto"/>
        <w:jc w:val="center"/>
        <w:rPr>
          <w:rFonts w:ascii="Times New Roman" w:hAnsi="Times New Roman" w:cs="Times New Roman"/>
          <w:b/>
          <w:sz w:val="24"/>
          <w:szCs w:val="24"/>
        </w:rPr>
      </w:pPr>
      <w:bookmarkStart w:id="1" w:name="_Hlk134710830"/>
      <w:r w:rsidRPr="001C4801">
        <w:rPr>
          <w:rFonts w:ascii="Times New Roman" w:hAnsi="Times New Roman" w:cs="Times New Roman"/>
          <w:b/>
          <w:sz w:val="24"/>
          <w:szCs w:val="24"/>
        </w:rPr>
        <w:t xml:space="preserve">AKMENĖS RAJONO </w:t>
      </w:r>
      <w:r w:rsidR="00EB35B6" w:rsidRPr="001C4801">
        <w:rPr>
          <w:rFonts w:ascii="Times New Roman" w:hAnsi="Times New Roman" w:cs="Times New Roman"/>
          <w:b/>
          <w:sz w:val="24"/>
          <w:szCs w:val="24"/>
        </w:rPr>
        <w:t>JAUNIMO IR SUAUGUSIŲJŲ ŠVIETIMO CENTRO</w:t>
      </w:r>
      <w:r w:rsidR="00292559" w:rsidRPr="001C4801">
        <w:rPr>
          <w:rFonts w:ascii="Times New Roman" w:hAnsi="Times New Roman" w:cs="Times New Roman"/>
          <w:b/>
          <w:sz w:val="24"/>
          <w:szCs w:val="24"/>
        </w:rPr>
        <w:br/>
      </w:r>
      <w:r w:rsidR="001C4801" w:rsidRPr="001C4801">
        <w:rPr>
          <w:rFonts w:ascii="Times New Roman" w:hAnsi="Times New Roman" w:cs="Times New Roman"/>
          <w:b/>
          <w:bCs/>
          <w:sz w:val="24"/>
          <w:szCs w:val="24"/>
        </w:rPr>
        <w:t xml:space="preserve">DOVANŲ, GAUTŲ PAGAL TARPTAUTINĮ PROTOKOLĄ AR TRADICIJAS, TAIP PAT REPREZENTACIJAI SKIRTŲ DOVANŲ PERDAVIMO, VERTINIMO, REGISTRAVIMO, SAUGOJIMO IR EKSPONAVIMO </w:t>
      </w:r>
      <w:r w:rsidR="007419D2" w:rsidRPr="001C4801">
        <w:rPr>
          <w:rFonts w:ascii="Times New Roman" w:hAnsi="Times New Roman" w:cs="Times New Roman"/>
          <w:b/>
          <w:sz w:val="24"/>
          <w:szCs w:val="24"/>
        </w:rPr>
        <w:t>TVARKOS APRAŠAS</w:t>
      </w:r>
      <w:bookmarkEnd w:id="1"/>
    </w:p>
    <w:p w14:paraId="096F01D7" w14:textId="77777777" w:rsidR="001C4801" w:rsidRPr="001C4801" w:rsidRDefault="001C4801" w:rsidP="001C4801">
      <w:pPr>
        <w:spacing w:after="0" w:line="240" w:lineRule="auto"/>
        <w:jc w:val="center"/>
        <w:rPr>
          <w:rFonts w:ascii="Times New Roman" w:hAnsi="Times New Roman" w:cs="Times New Roman"/>
          <w:b/>
          <w:sz w:val="24"/>
          <w:szCs w:val="24"/>
        </w:rPr>
      </w:pPr>
    </w:p>
    <w:p w14:paraId="6C213280" w14:textId="509B4A77" w:rsidR="001C4801" w:rsidRPr="00A80AA4" w:rsidRDefault="001C4801" w:rsidP="001C4801">
      <w:pPr>
        <w:spacing w:after="0" w:line="240" w:lineRule="auto"/>
        <w:jc w:val="center"/>
        <w:rPr>
          <w:rFonts w:ascii="Times New Roman" w:hAnsi="Times New Roman" w:cs="Times New Roman"/>
          <w:b/>
          <w:bCs/>
          <w:sz w:val="24"/>
          <w:szCs w:val="24"/>
        </w:rPr>
      </w:pPr>
      <w:r w:rsidRPr="00A80AA4">
        <w:rPr>
          <w:rFonts w:ascii="Times New Roman" w:hAnsi="Times New Roman" w:cs="Times New Roman"/>
          <w:b/>
          <w:bCs/>
          <w:sz w:val="24"/>
          <w:szCs w:val="24"/>
        </w:rPr>
        <w:t>I SKYRIUS</w:t>
      </w:r>
    </w:p>
    <w:p w14:paraId="09B6337E" w14:textId="70FE7025" w:rsidR="001C4801" w:rsidRPr="00A80AA4" w:rsidRDefault="001C4801" w:rsidP="001C4801">
      <w:pPr>
        <w:spacing w:after="0" w:line="240" w:lineRule="auto"/>
        <w:jc w:val="center"/>
        <w:rPr>
          <w:rFonts w:ascii="Times New Roman" w:hAnsi="Times New Roman" w:cs="Times New Roman"/>
          <w:b/>
          <w:bCs/>
          <w:sz w:val="24"/>
          <w:szCs w:val="24"/>
        </w:rPr>
      </w:pPr>
      <w:r w:rsidRPr="00A80AA4">
        <w:rPr>
          <w:rFonts w:ascii="Times New Roman" w:hAnsi="Times New Roman" w:cs="Times New Roman"/>
          <w:b/>
          <w:bCs/>
          <w:sz w:val="24"/>
          <w:szCs w:val="24"/>
        </w:rPr>
        <w:t>BENDROSIOS NUOSTATOS</w:t>
      </w:r>
    </w:p>
    <w:p w14:paraId="5948338E" w14:textId="77777777" w:rsidR="001C4801" w:rsidRPr="001C4801" w:rsidRDefault="001C4801" w:rsidP="001C4801">
      <w:pPr>
        <w:spacing w:after="0" w:line="240" w:lineRule="auto"/>
        <w:jc w:val="center"/>
        <w:rPr>
          <w:rFonts w:ascii="Times New Roman" w:hAnsi="Times New Roman" w:cs="Times New Roman"/>
          <w:b/>
          <w:sz w:val="24"/>
          <w:szCs w:val="24"/>
        </w:rPr>
      </w:pPr>
    </w:p>
    <w:p w14:paraId="41B0FCFD" w14:textId="01CEF058" w:rsidR="001C4801" w:rsidRPr="001C4801" w:rsidRDefault="001C4801" w:rsidP="00A80AA4">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1. Dovanų, gautų pagal tarptautinį protokolą ar tradicijas, taip pat reprezentacijai skirtų dovanų perdavimo, vertinimo, registravimo, saugojimo ir eksponavimo tvarkos aprašas (toliau – Tvarkos aprašas) nustato </w:t>
      </w:r>
      <w:r w:rsidR="00A80AA4">
        <w:rPr>
          <w:rFonts w:ascii="Times New Roman" w:hAnsi="Times New Roman" w:cs="Times New Roman"/>
          <w:sz w:val="24"/>
          <w:szCs w:val="24"/>
        </w:rPr>
        <w:t>Akmenės rajono jaunimo ir suaugusiųjų švietimo centro</w:t>
      </w:r>
      <w:r w:rsidRPr="001C4801">
        <w:rPr>
          <w:rFonts w:ascii="Times New Roman" w:hAnsi="Times New Roman" w:cs="Times New Roman"/>
          <w:sz w:val="24"/>
          <w:szCs w:val="24"/>
        </w:rPr>
        <w:t xml:space="preserve"> (toliau – </w:t>
      </w:r>
      <w:r w:rsidR="00A80AA4">
        <w:rPr>
          <w:rFonts w:ascii="Times New Roman" w:hAnsi="Times New Roman" w:cs="Times New Roman"/>
          <w:sz w:val="24"/>
          <w:szCs w:val="24"/>
        </w:rPr>
        <w:t>Centras</w:t>
      </w:r>
      <w:r w:rsidRPr="001C4801">
        <w:rPr>
          <w:rFonts w:ascii="Times New Roman" w:hAnsi="Times New Roman" w:cs="Times New Roman"/>
          <w:sz w:val="24"/>
          <w:szCs w:val="24"/>
        </w:rPr>
        <w:t>) dovanų, gautų pagal tarptautinį protokolą ar tradicijas, kurios įprastai yra susijusios su valstybinėje tarnyboje dirbančio asmens pareigomis, taip pat reprezentacijai skirtų dovanų su valstybės, įstaigos ir kitokia simbolika, kurias gali gauti deklaruojantys asmenys, kaip jie apibrėžti Lietuvos Respublikos viešųjų ir privačių interesų derinimo įstatyme (toliau – darbuotojai), perdavimo, vertinimo, registravimo, apskaitos, saugojimo ir eksponavimo tvarką. Asmeninės ir kitos dovanos, kurios gaunamos ne pagal Lietuvos Respublikos viešųjų ir privačių interesų derinimo įstatymo 13 straipsnio 2 dalies nuostatas, nepatenka į šio Tvarkos aprašo reguliavimo sritį.</w:t>
      </w:r>
    </w:p>
    <w:p w14:paraId="47B0DFDF" w14:textId="678AB08C"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2. Dovanos suprantamos taip, kaip jų samprata pateikiama Vyriausiosios tarnybinės etikos komisijos Rekomendacinėse gairėse dėl dovanų ir paslaugų priėmimo apribojimų, patvirtintose Vyriausiosios tarnybinės etikos komisijos 2020 m. kovo 12 d. sprendimu Nr. KS-40 „Dėl Rekomendacinių gairių dėl dovanų ar paslaugų priėmimo apribojimų patvirtinimo“.</w:t>
      </w:r>
    </w:p>
    <w:p w14:paraId="1B3F8938" w14:textId="609F2F58"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3. Pagal šį Tvarkos aprašą registruotinos dovanos yra tik tos, kurias darbuotojai gauna pagal tarptautinį protokolą ar tradicijas, kurios įprastai yra susijusios su valstybinėje tarnyboje dirbančio asmens tarnybine padėtimi ar tarnybinėmis pareigomis, taip pat reprezentacijai skirtos dovanos, kurių vertė yra didesnė nei 150 eurų.</w:t>
      </w:r>
    </w:p>
    <w:p w14:paraId="1A5232EB" w14:textId="53FFD99B"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4. Tvarkos aprašas parengtas vadovaujantis Lietuvos Respublikos viešųjų ir privačių interesų derinimo įstatymu, Lietuvos Respublikos valstybės ir savivaldybių turto valdymo, naudojimo ir disponavimo juo įstatymu, kitais teisės aktais, reglamentuojančiais turto apskaitą, nurašymą, saugojimą, vertės nustatymą ir Vyriausiosios tarnybinės etikos komisijos Rekomendacinėmis gairėmis dėl dovanų ir paslaugų priėmimo apribojimų.</w:t>
      </w:r>
    </w:p>
    <w:p w14:paraId="3F126286" w14:textId="77777777" w:rsidR="001C4801" w:rsidRPr="001C4801" w:rsidRDefault="001C4801" w:rsidP="001C4801">
      <w:pPr>
        <w:spacing w:after="0" w:line="240" w:lineRule="auto"/>
        <w:ind w:firstLine="567"/>
        <w:rPr>
          <w:rFonts w:ascii="Times New Roman" w:hAnsi="Times New Roman" w:cs="Times New Roman"/>
          <w:sz w:val="24"/>
          <w:szCs w:val="24"/>
        </w:rPr>
      </w:pPr>
    </w:p>
    <w:p w14:paraId="0D2EBF45" w14:textId="3D5F4DAE" w:rsidR="001C4801" w:rsidRPr="00B550B3" w:rsidRDefault="001C4801" w:rsidP="00B550B3">
      <w:pPr>
        <w:spacing w:after="0" w:line="240" w:lineRule="auto"/>
        <w:jc w:val="center"/>
        <w:rPr>
          <w:rFonts w:ascii="Times New Roman" w:hAnsi="Times New Roman" w:cs="Times New Roman"/>
          <w:b/>
          <w:bCs/>
          <w:sz w:val="24"/>
          <w:szCs w:val="24"/>
        </w:rPr>
      </w:pPr>
      <w:r w:rsidRPr="00B550B3">
        <w:rPr>
          <w:rFonts w:ascii="Times New Roman" w:hAnsi="Times New Roman" w:cs="Times New Roman"/>
          <w:b/>
          <w:bCs/>
          <w:sz w:val="24"/>
          <w:szCs w:val="24"/>
        </w:rPr>
        <w:t>II SKYRIUS</w:t>
      </w:r>
    </w:p>
    <w:p w14:paraId="3D9069B3" w14:textId="22B65207" w:rsidR="001C4801" w:rsidRPr="00B550B3" w:rsidRDefault="001C4801" w:rsidP="00B550B3">
      <w:pPr>
        <w:spacing w:after="0" w:line="240" w:lineRule="auto"/>
        <w:jc w:val="center"/>
        <w:rPr>
          <w:rFonts w:ascii="Times New Roman" w:hAnsi="Times New Roman" w:cs="Times New Roman"/>
          <w:b/>
          <w:bCs/>
          <w:sz w:val="24"/>
          <w:szCs w:val="24"/>
        </w:rPr>
      </w:pPr>
      <w:r w:rsidRPr="00B550B3">
        <w:rPr>
          <w:rFonts w:ascii="Times New Roman" w:hAnsi="Times New Roman" w:cs="Times New Roman"/>
          <w:b/>
          <w:bCs/>
          <w:sz w:val="24"/>
          <w:szCs w:val="24"/>
        </w:rPr>
        <w:t>DOVANŲ PERDAVIMAS</w:t>
      </w:r>
    </w:p>
    <w:p w14:paraId="27ECF8FA" w14:textId="77777777" w:rsidR="001C4801" w:rsidRPr="001C4801" w:rsidRDefault="001C4801" w:rsidP="001C4801">
      <w:pPr>
        <w:spacing w:after="0" w:line="240" w:lineRule="auto"/>
        <w:ind w:firstLine="567"/>
        <w:rPr>
          <w:rFonts w:ascii="Times New Roman" w:hAnsi="Times New Roman" w:cs="Times New Roman"/>
          <w:sz w:val="24"/>
          <w:szCs w:val="24"/>
        </w:rPr>
      </w:pPr>
    </w:p>
    <w:p w14:paraId="21AAB629" w14:textId="5D9BA79A"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5. Darbuotojas, gavęs dovaną ir manydamas, kad jos vertė gali viršyti 150 eurų, nedelsdamas, bet ne vėliau kaip per 5 darbo dienas nuo dovanos gavimo dienos, el. paštu ar kitu būdu informuoja už korupcijos prevenciją </w:t>
      </w:r>
      <w:r w:rsidR="00B550B3">
        <w:rPr>
          <w:rFonts w:ascii="Times New Roman" w:hAnsi="Times New Roman" w:cs="Times New Roman"/>
          <w:sz w:val="24"/>
          <w:szCs w:val="24"/>
        </w:rPr>
        <w:t>Centre</w:t>
      </w:r>
      <w:r w:rsidRPr="001C4801">
        <w:rPr>
          <w:rFonts w:ascii="Times New Roman" w:hAnsi="Times New Roman" w:cs="Times New Roman"/>
          <w:sz w:val="24"/>
          <w:szCs w:val="24"/>
        </w:rPr>
        <w:t xml:space="preserve"> atsakingą asmenį ir jam perduoda šią dovaną. Jeigu gautos dovanos, kurios vertė galbūt viršija 150 eurų, darbuotojas neturi galimybių perduoti per nustatytą terminą dėl komandiruotės, ligos, atostogų ar kito laikino nebuvimo darbe atvejo, jis apie gautą dovaną informuoja už korupcijos prevenciją atsakingą asmenį ir perduoda jam dovaną per 5 darbo dienas nuo komandiruotės, ligos, atostogų ar kito laikino nebuvimo darbe pabaigos. </w:t>
      </w:r>
    </w:p>
    <w:p w14:paraId="0266DE47" w14:textId="3B3351FB"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6. Jei dovaną, kurios vertė gali viršyti 150 eurų, gauna už korupcijos prevenciją </w:t>
      </w:r>
      <w:r w:rsidR="00B550B3">
        <w:rPr>
          <w:rFonts w:ascii="Times New Roman" w:hAnsi="Times New Roman" w:cs="Times New Roman"/>
          <w:sz w:val="24"/>
          <w:szCs w:val="24"/>
        </w:rPr>
        <w:t>Centr</w:t>
      </w:r>
      <w:r w:rsidRPr="001C4801">
        <w:rPr>
          <w:rFonts w:ascii="Times New Roman" w:hAnsi="Times New Roman" w:cs="Times New Roman"/>
          <w:sz w:val="24"/>
          <w:szCs w:val="24"/>
        </w:rPr>
        <w:t xml:space="preserve">e atsakingas asmuo, jis ne vėliau kaip per 5 darbo dienas nuo dovanos gavimo dienos apie tai informuoja Archyvo direktorių ir jam perduoda šią dovaną. Nesant galimybių perduoti dovaną per nustatytą terminą dėl komandiruotės, ligos, atostogų ar kito laikino nebuvimo darbe atvejo, dovana </w:t>
      </w:r>
      <w:r w:rsidRPr="001C4801">
        <w:rPr>
          <w:rFonts w:ascii="Times New Roman" w:hAnsi="Times New Roman" w:cs="Times New Roman"/>
          <w:sz w:val="24"/>
          <w:szCs w:val="24"/>
        </w:rPr>
        <w:lastRenderedPageBreak/>
        <w:t xml:space="preserve">turi būti perduota per 5 darbo dienas nuo komandiruotės, ligos, atostogų ar kito laikino nebuvimo darbe pabaigos. </w:t>
      </w:r>
    </w:p>
    <w:p w14:paraId="5F4E7B70" w14:textId="72EAE030"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7. Pagal šį Tvarkos aprašą tai, kas perduodama darbuotojui, kai tai susiję su jo tarnybine padėtimi ar tarnybinėmis pareigomis bei neatitinka Lietuvos Respublikos viešųjų ir privačių interesų derinimo įstatymo 13 straipsnio 2 dalies nuostatų, yra neteisėtas atlygis. Jeigu darbuotojui norima įteikti neteisėtą atlygį, turi būti atsisakoma jį priimti. Apie tokius atvejus darbuotojas privalo informuoti už korupcijos prevenciją </w:t>
      </w:r>
      <w:r w:rsidR="00B550B3">
        <w:rPr>
          <w:rFonts w:ascii="Times New Roman" w:hAnsi="Times New Roman" w:cs="Times New Roman"/>
          <w:sz w:val="24"/>
          <w:szCs w:val="24"/>
        </w:rPr>
        <w:t>įstaigoje</w:t>
      </w:r>
      <w:r w:rsidRPr="001C4801">
        <w:rPr>
          <w:rFonts w:ascii="Times New Roman" w:hAnsi="Times New Roman" w:cs="Times New Roman"/>
          <w:sz w:val="24"/>
          <w:szCs w:val="24"/>
        </w:rPr>
        <w:t xml:space="preserve"> atsakingą asmenį arba </w:t>
      </w:r>
      <w:r w:rsidR="00B550B3">
        <w:rPr>
          <w:rFonts w:ascii="Times New Roman" w:hAnsi="Times New Roman" w:cs="Times New Roman"/>
          <w:sz w:val="24"/>
          <w:szCs w:val="24"/>
        </w:rPr>
        <w:t>Centro</w:t>
      </w:r>
      <w:r w:rsidRPr="001C4801">
        <w:rPr>
          <w:rFonts w:ascii="Times New Roman" w:hAnsi="Times New Roman" w:cs="Times New Roman"/>
          <w:sz w:val="24"/>
          <w:szCs w:val="24"/>
        </w:rPr>
        <w:t xml:space="preserve"> direktorių. </w:t>
      </w:r>
    </w:p>
    <w:p w14:paraId="69130F09" w14:textId="77777777" w:rsidR="001C4801" w:rsidRPr="001C4801" w:rsidRDefault="001C4801" w:rsidP="001C4801">
      <w:pPr>
        <w:spacing w:after="0" w:line="240" w:lineRule="auto"/>
        <w:ind w:firstLine="567"/>
        <w:rPr>
          <w:rFonts w:ascii="Times New Roman" w:hAnsi="Times New Roman" w:cs="Times New Roman"/>
          <w:sz w:val="24"/>
          <w:szCs w:val="24"/>
        </w:rPr>
      </w:pPr>
    </w:p>
    <w:p w14:paraId="6F9BCEAE" w14:textId="77777777" w:rsidR="001C4801" w:rsidRPr="00B550B3" w:rsidRDefault="001C4801" w:rsidP="00B550B3">
      <w:pPr>
        <w:spacing w:after="0" w:line="240" w:lineRule="auto"/>
        <w:jc w:val="center"/>
        <w:rPr>
          <w:rFonts w:ascii="Times New Roman" w:hAnsi="Times New Roman" w:cs="Times New Roman"/>
          <w:b/>
          <w:bCs/>
          <w:sz w:val="24"/>
          <w:szCs w:val="24"/>
        </w:rPr>
      </w:pPr>
      <w:r w:rsidRPr="00B550B3">
        <w:rPr>
          <w:rFonts w:ascii="Times New Roman" w:hAnsi="Times New Roman" w:cs="Times New Roman"/>
          <w:b/>
          <w:bCs/>
          <w:sz w:val="24"/>
          <w:szCs w:val="24"/>
        </w:rPr>
        <w:t>III SKYRIUS</w:t>
      </w:r>
    </w:p>
    <w:p w14:paraId="1C0D6167" w14:textId="572AAD4C" w:rsidR="001C4801" w:rsidRPr="00B550B3" w:rsidRDefault="001C4801" w:rsidP="00B550B3">
      <w:pPr>
        <w:spacing w:after="0" w:line="240" w:lineRule="auto"/>
        <w:jc w:val="center"/>
        <w:rPr>
          <w:rFonts w:ascii="Times New Roman" w:hAnsi="Times New Roman" w:cs="Times New Roman"/>
          <w:b/>
          <w:bCs/>
          <w:sz w:val="24"/>
          <w:szCs w:val="24"/>
        </w:rPr>
      </w:pPr>
      <w:r w:rsidRPr="00B550B3">
        <w:rPr>
          <w:rFonts w:ascii="Times New Roman" w:hAnsi="Times New Roman" w:cs="Times New Roman"/>
          <w:b/>
          <w:bCs/>
          <w:sz w:val="24"/>
          <w:szCs w:val="24"/>
        </w:rPr>
        <w:t>DOVANŲ ĮVERTINIMAS, REGISTRAVIMAS IR APSKAITA</w:t>
      </w:r>
    </w:p>
    <w:p w14:paraId="69D92B9C" w14:textId="77777777" w:rsidR="001C4801" w:rsidRPr="001C4801" w:rsidRDefault="001C4801" w:rsidP="001C4801">
      <w:pPr>
        <w:spacing w:after="0" w:line="240" w:lineRule="auto"/>
        <w:ind w:firstLine="567"/>
        <w:rPr>
          <w:rFonts w:ascii="Times New Roman" w:hAnsi="Times New Roman" w:cs="Times New Roman"/>
          <w:sz w:val="24"/>
          <w:szCs w:val="24"/>
        </w:rPr>
      </w:pPr>
    </w:p>
    <w:p w14:paraId="5E329C3C" w14:textId="1B2B58FB"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8. Už korupcijos prevenciją </w:t>
      </w:r>
      <w:r w:rsidR="00B550B3">
        <w:rPr>
          <w:rFonts w:ascii="Times New Roman" w:hAnsi="Times New Roman" w:cs="Times New Roman"/>
          <w:sz w:val="24"/>
          <w:szCs w:val="24"/>
        </w:rPr>
        <w:t>Centre</w:t>
      </w:r>
      <w:r w:rsidRPr="001C4801">
        <w:rPr>
          <w:rFonts w:ascii="Times New Roman" w:hAnsi="Times New Roman" w:cs="Times New Roman"/>
          <w:sz w:val="24"/>
          <w:szCs w:val="24"/>
        </w:rPr>
        <w:t xml:space="preserve"> atsakingas asmuo, iš darbuotojo gavęs informaciją apie jo gautą dovaną, inicijuoja dovanos vertinimą. Dovanos vertinimą atlieka </w:t>
      </w:r>
      <w:r w:rsidR="00B550B3">
        <w:rPr>
          <w:rFonts w:ascii="Times New Roman" w:hAnsi="Times New Roman" w:cs="Times New Roman"/>
          <w:sz w:val="24"/>
          <w:szCs w:val="24"/>
        </w:rPr>
        <w:t>Centro</w:t>
      </w:r>
      <w:r w:rsidRPr="001C4801">
        <w:rPr>
          <w:rFonts w:ascii="Times New Roman" w:hAnsi="Times New Roman" w:cs="Times New Roman"/>
          <w:sz w:val="24"/>
          <w:szCs w:val="24"/>
        </w:rPr>
        <w:t xml:space="preserve"> direktoriaus įsakymu sudaryta komisija. </w:t>
      </w:r>
    </w:p>
    <w:p w14:paraId="66E3F604" w14:textId="77777777"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9. Dovanos vertė nustatoma vadovaujantis Lietuvos Respublikos turto ir verslo vertinimo pagrindų įstatyme bei Turto ir verslo vertinimo metodikoje, patvirtintoje Lietuvos Respublikos finansų ministro 2012 m. balandžio 27 d. įsakymu Nr. 1K-159 „Dėl Turto ir verslo vertinimo metodikos patvirtinimo“, nurodytais vertinimo kriterijais. </w:t>
      </w:r>
    </w:p>
    <w:p w14:paraId="0E33D596" w14:textId="77777777"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10. Dovanos vertės nustatymas gali būti atliekamas atsižvelgiant į tapačių daiktų ar jų atitikmenų rinkos vertę pagal elektroninėje erdvėje ar kituose informacijos šaltiniuose esančius duomenis ar vadovaujantis kita informacija. </w:t>
      </w:r>
    </w:p>
    <w:p w14:paraId="04054401" w14:textId="77777777"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11. Sprendimas dėl dovanos vertinimo priimamas komisijos narių balsų dauguma. </w:t>
      </w:r>
    </w:p>
    <w:p w14:paraId="5558E6FE" w14:textId="77777777"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12. Nustačius dovanos vertę, užpildomas Dovanų vertinimo aktas (priedas), kurį pasirašo komisijos nariai, dalyvavę vertinant dovaną. </w:t>
      </w:r>
    </w:p>
    <w:p w14:paraId="4B177480" w14:textId="0E1B0045"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13. Jeigu dovanos vertė yra akivaizdi ir ją galima nustatyti iš tiesiogiai nurodytos kainos (pavyzdžiui, kainos žymos, priklijuotos etiketės ar pan.), dovanos vertinimas neatliekamas, o Dovanų vertinimo aktą sudaro ir pasirašo už korupcijos prevenciją </w:t>
      </w:r>
      <w:r w:rsidR="00B550B3">
        <w:rPr>
          <w:rFonts w:ascii="Times New Roman" w:hAnsi="Times New Roman" w:cs="Times New Roman"/>
          <w:sz w:val="24"/>
          <w:szCs w:val="24"/>
        </w:rPr>
        <w:t>Centre</w:t>
      </w:r>
      <w:r w:rsidRPr="001C4801">
        <w:rPr>
          <w:rFonts w:ascii="Times New Roman" w:hAnsi="Times New Roman" w:cs="Times New Roman"/>
          <w:sz w:val="24"/>
          <w:szCs w:val="24"/>
        </w:rPr>
        <w:t xml:space="preserve"> atsakingas asmuo, pastabose pažymėdamas, kokiu būdu buvo nustatyta vertė. </w:t>
      </w:r>
    </w:p>
    <w:p w14:paraId="06B071AA" w14:textId="77777777"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14. Kiekviena dovana vertinama eiliškumo tvarka individualiai. Kai dovaną sudaro keletas skirtingų daiktų, jų vertė yra sumuojama ir į Dovanų vertinimo aktą įrašoma bendra dovanos vertė. </w:t>
      </w:r>
    </w:p>
    <w:p w14:paraId="750827EF" w14:textId="77777777" w:rsidR="001C4801" w:rsidRPr="001C4801" w:rsidRDefault="001C4801" w:rsidP="00B550B3">
      <w:pPr>
        <w:spacing w:after="0" w:line="240" w:lineRule="auto"/>
        <w:ind w:firstLine="709"/>
        <w:rPr>
          <w:rFonts w:ascii="Times New Roman" w:hAnsi="Times New Roman" w:cs="Times New Roman"/>
          <w:sz w:val="24"/>
          <w:szCs w:val="24"/>
        </w:rPr>
      </w:pPr>
      <w:r w:rsidRPr="001C4801">
        <w:rPr>
          <w:rFonts w:ascii="Times New Roman" w:hAnsi="Times New Roman" w:cs="Times New Roman"/>
          <w:sz w:val="24"/>
          <w:szCs w:val="24"/>
        </w:rPr>
        <w:t xml:space="preserve">15. Jeigu vertinimo metu nustatoma, kad dovanos vertė neviršija 150 eurų, dovana į apskaitą netraukiama. Tokiu atveju pasirenkamas vienas iš galimų į apskaitą neįtrauktos dovanos naudojimo variantų: </w:t>
      </w:r>
    </w:p>
    <w:p w14:paraId="385294B6" w14:textId="5CBE315A"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15.1. Dovana grąžinama ją gavusiam darbuotojui ir tampa jo nuosavybe. Darbuotojas gali su dovana elgtis taip, kaip jam atrodo priimtina. Darbuotojo pageidavimu dovana gali būti užregistruojama ir perduodama </w:t>
      </w:r>
      <w:r w:rsidR="00B550B3">
        <w:rPr>
          <w:rFonts w:ascii="Times New Roman" w:hAnsi="Times New Roman" w:cs="Times New Roman"/>
          <w:sz w:val="24"/>
          <w:szCs w:val="24"/>
        </w:rPr>
        <w:t>Centrui</w:t>
      </w:r>
      <w:r w:rsidRPr="001C4801">
        <w:rPr>
          <w:rFonts w:ascii="Times New Roman" w:hAnsi="Times New Roman" w:cs="Times New Roman"/>
          <w:sz w:val="24"/>
          <w:szCs w:val="24"/>
        </w:rPr>
        <w:t xml:space="preserve"> naudoti, eksponuoti ar pan. </w:t>
      </w:r>
    </w:p>
    <w:p w14:paraId="060C4720" w14:textId="39D16416"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15.2. Dovana (išskyrus vardines dovanas) lieka </w:t>
      </w:r>
      <w:r w:rsidR="00B550B3">
        <w:rPr>
          <w:rFonts w:ascii="Times New Roman" w:hAnsi="Times New Roman" w:cs="Times New Roman"/>
          <w:sz w:val="24"/>
          <w:szCs w:val="24"/>
        </w:rPr>
        <w:t>Centre</w:t>
      </w:r>
      <w:r w:rsidRPr="001C4801">
        <w:rPr>
          <w:rFonts w:ascii="Times New Roman" w:hAnsi="Times New Roman" w:cs="Times New Roman"/>
          <w:sz w:val="24"/>
          <w:szCs w:val="24"/>
        </w:rPr>
        <w:t xml:space="preserve"> ir, jeigu yra galimybė, naudojama darbo reikmėms. </w:t>
      </w:r>
    </w:p>
    <w:p w14:paraId="50E7898A" w14:textId="77777777"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15.3. Gauta dovana atiduodama labdarai. </w:t>
      </w:r>
    </w:p>
    <w:p w14:paraId="20FA345C" w14:textId="504EC369"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16. Dovana, kurios vertė didesnė nei 150 eurų, laikoma valstybės ar savivaldybės nuosavybe. Tokią dovaną už korupcijos prevenciją </w:t>
      </w:r>
      <w:r w:rsidR="00B550B3">
        <w:rPr>
          <w:rFonts w:ascii="Times New Roman" w:hAnsi="Times New Roman" w:cs="Times New Roman"/>
          <w:sz w:val="24"/>
          <w:szCs w:val="24"/>
        </w:rPr>
        <w:t>Centre</w:t>
      </w:r>
      <w:r w:rsidRPr="001C4801">
        <w:rPr>
          <w:rFonts w:ascii="Times New Roman" w:hAnsi="Times New Roman" w:cs="Times New Roman"/>
          <w:sz w:val="24"/>
          <w:szCs w:val="24"/>
        </w:rPr>
        <w:t xml:space="preserve"> atsakingas asmuo, vadovaudamasis galiojančiais teisės aktais dėl materialiojo turto priėmimo, apskaitymo, išdavimo ir įforminimo, perduoda </w:t>
      </w:r>
      <w:r w:rsidR="00B550B3">
        <w:rPr>
          <w:rFonts w:ascii="Times New Roman" w:hAnsi="Times New Roman" w:cs="Times New Roman"/>
          <w:sz w:val="24"/>
          <w:szCs w:val="24"/>
        </w:rPr>
        <w:t>darbuotojui</w:t>
      </w:r>
      <w:r w:rsidRPr="001C4801">
        <w:rPr>
          <w:rFonts w:ascii="Times New Roman" w:hAnsi="Times New Roman" w:cs="Times New Roman"/>
          <w:sz w:val="24"/>
          <w:szCs w:val="24"/>
        </w:rPr>
        <w:t xml:space="preserve">, atsakingam už </w:t>
      </w:r>
      <w:r w:rsidR="00B550B3">
        <w:rPr>
          <w:rFonts w:ascii="Times New Roman" w:hAnsi="Times New Roman" w:cs="Times New Roman"/>
          <w:sz w:val="24"/>
          <w:szCs w:val="24"/>
        </w:rPr>
        <w:t>Centro</w:t>
      </w:r>
      <w:r w:rsidRPr="001C4801">
        <w:rPr>
          <w:rFonts w:ascii="Times New Roman" w:hAnsi="Times New Roman" w:cs="Times New Roman"/>
          <w:sz w:val="24"/>
          <w:szCs w:val="24"/>
        </w:rPr>
        <w:t xml:space="preserve"> ilgalaikį ir trumpalaikį materialųjį turtą bei jo apskaitos tvarkymą ir kontrolę. </w:t>
      </w:r>
    </w:p>
    <w:p w14:paraId="4CB975F5" w14:textId="59D6B1C5"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17. Kai dovanos vertė viršija 150 eurų, ji įtraukiama į apskaitą vadovaujantis Viešojo sektoriaus apskaitos ir finansinės atskaitomybės standartais, o jei dovana yra gendantis, suvartojamas produktas, sprendimą dėl jos naudojimo priima </w:t>
      </w:r>
      <w:r w:rsidR="00B550B3">
        <w:rPr>
          <w:rFonts w:ascii="Times New Roman" w:hAnsi="Times New Roman" w:cs="Times New Roman"/>
          <w:sz w:val="24"/>
          <w:szCs w:val="24"/>
        </w:rPr>
        <w:t>Centro</w:t>
      </w:r>
      <w:r w:rsidRPr="001C4801">
        <w:rPr>
          <w:rFonts w:ascii="Times New Roman" w:hAnsi="Times New Roman" w:cs="Times New Roman"/>
          <w:sz w:val="24"/>
          <w:szCs w:val="24"/>
        </w:rPr>
        <w:t xml:space="preserve"> direktorius arba jo įgaliotas asmuo. </w:t>
      </w:r>
    </w:p>
    <w:p w14:paraId="4B727E4E" w14:textId="77777777"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18. Kiti dovanos, kurios vertė viršija 150 eurų, apskaitos ir saugojimo klausimai sprendžiami vadovaujantis bendraisiais materialinių vertybių apskaitą ir saugojimą reglamentuojančiais teisės aktais. </w:t>
      </w:r>
    </w:p>
    <w:p w14:paraId="5D2299FF" w14:textId="40DA5C32" w:rsidR="001C4801" w:rsidRPr="001C4801" w:rsidRDefault="001C4801" w:rsidP="00B550B3">
      <w:pPr>
        <w:spacing w:after="0" w:line="240" w:lineRule="auto"/>
        <w:ind w:firstLine="709"/>
        <w:rPr>
          <w:rFonts w:ascii="Times New Roman" w:hAnsi="Times New Roman" w:cs="Times New Roman"/>
          <w:sz w:val="24"/>
          <w:szCs w:val="24"/>
        </w:rPr>
      </w:pPr>
      <w:r w:rsidRPr="001C4801">
        <w:rPr>
          <w:rFonts w:ascii="Times New Roman" w:hAnsi="Times New Roman" w:cs="Times New Roman"/>
          <w:sz w:val="24"/>
          <w:szCs w:val="24"/>
        </w:rPr>
        <w:t xml:space="preserve">19. Informacija apie užregistruotas dovanas skelbiama viešai </w:t>
      </w:r>
      <w:r w:rsidR="00B550B3">
        <w:rPr>
          <w:rFonts w:ascii="Times New Roman" w:hAnsi="Times New Roman" w:cs="Times New Roman"/>
          <w:sz w:val="24"/>
          <w:szCs w:val="24"/>
        </w:rPr>
        <w:t>Centro</w:t>
      </w:r>
      <w:r w:rsidRPr="001C4801">
        <w:rPr>
          <w:rFonts w:ascii="Times New Roman" w:hAnsi="Times New Roman" w:cs="Times New Roman"/>
          <w:sz w:val="24"/>
          <w:szCs w:val="24"/>
        </w:rPr>
        <w:t xml:space="preserve"> interneto svetainėje. </w:t>
      </w:r>
    </w:p>
    <w:p w14:paraId="6472D340" w14:textId="77777777" w:rsidR="001C4801" w:rsidRDefault="001C4801" w:rsidP="001C4801">
      <w:pPr>
        <w:spacing w:after="0" w:line="240" w:lineRule="auto"/>
        <w:ind w:firstLine="567"/>
        <w:rPr>
          <w:rFonts w:ascii="Times New Roman" w:hAnsi="Times New Roman" w:cs="Times New Roman"/>
          <w:sz w:val="24"/>
          <w:szCs w:val="24"/>
        </w:rPr>
      </w:pPr>
    </w:p>
    <w:p w14:paraId="3B695CCD" w14:textId="77777777" w:rsidR="00B550B3" w:rsidRPr="001C4801" w:rsidRDefault="00B550B3" w:rsidP="001C4801">
      <w:pPr>
        <w:spacing w:after="0" w:line="240" w:lineRule="auto"/>
        <w:ind w:firstLine="567"/>
        <w:rPr>
          <w:rFonts w:ascii="Times New Roman" w:hAnsi="Times New Roman" w:cs="Times New Roman"/>
          <w:sz w:val="24"/>
          <w:szCs w:val="24"/>
        </w:rPr>
      </w:pPr>
    </w:p>
    <w:p w14:paraId="734B6D5D" w14:textId="77777777" w:rsidR="00D22324" w:rsidRDefault="00D22324" w:rsidP="00B550B3">
      <w:pPr>
        <w:spacing w:after="0" w:line="240" w:lineRule="auto"/>
        <w:jc w:val="center"/>
        <w:rPr>
          <w:rFonts w:ascii="Times New Roman" w:hAnsi="Times New Roman" w:cs="Times New Roman"/>
          <w:b/>
          <w:bCs/>
          <w:sz w:val="24"/>
          <w:szCs w:val="24"/>
        </w:rPr>
      </w:pPr>
    </w:p>
    <w:p w14:paraId="5AD47A88" w14:textId="4D3B341F" w:rsidR="001C4801" w:rsidRPr="00B550B3" w:rsidRDefault="001C4801" w:rsidP="00B550B3">
      <w:pPr>
        <w:spacing w:after="0" w:line="240" w:lineRule="auto"/>
        <w:jc w:val="center"/>
        <w:rPr>
          <w:rFonts w:ascii="Times New Roman" w:hAnsi="Times New Roman" w:cs="Times New Roman"/>
          <w:b/>
          <w:bCs/>
          <w:sz w:val="24"/>
          <w:szCs w:val="24"/>
        </w:rPr>
      </w:pPr>
      <w:r w:rsidRPr="00B550B3">
        <w:rPr>
          <w:rFonts w:ascii="Times New Roman" w:hAnsi="Times New Roman" w:cs="Times New Roman"/>
          <w:b/>
          <w:bCs/>
          <w:sz w:val="24"/>
          <w:szCs w:val="24"/>
        </w:rPr>
        <w:t>IV SKYRIUS</w:t>
      </w:r>
    </w:p>
    <w:p w14:paraId="1AC4D092" w14:textId="3C2BBBFD" w:rsidR="001C4801" w:rsidRPr="00B550B3" w:rsidRDefault="001C4801" w:rsidP="00B550B3">
      <w:pPr>
        <w:spacing w:after="0" w:line="240" w:lineRule="auto"/>
        <w:jc w:val="center"/>
        <w:rPr>
          <w:rFonts w:ascii="Times New Roman" w:hAnsi="Times New Roman" w:cs="Times New Roman"/>
          <w:b/>
          <w:bCs/>
          <w:sz w:val="24"/>
          <w:szCs w:val="24"/>
        </w:rPr>
      </w:pPr>
      <w:r w:rsidRPr="00B550B3">
        <w:rPr>
          <w:rFonts w:ascii="Times New Roman" w:hAnsi="Times New Roman" w:cs="Times New Roman"/>
          <w:b/>
          <w:bCs/>
          <w:sz w:val="24"/>
          <w:szCs w:val="24"/>
        </w:rPr>
        <w:t>DOVANŲ EKSPONAVIMAS IR PRIEŽIŪRA</w:t>
      </w:r>
    </w:p>
    <w:p w14:paraId="19EDD712" w14:textId="77777777" w:rsidR="001C4801" w:rsidRPr="001C4801" w:rsidRDefault="001C4801" w:rsidP="001C4801">
      <w:pPr>
        <w:spacing w:after="0" w:line="240" w:lineRule="auto"/>
        <w:ind w:firstLine="567"/>
        <w:rPr>
          <w:rFonts w:ascii="Times New Roman" w:hAnsi="Times New Roman" w:cs="Times New Roman"/>
          <w:sz w:val="24"/>
          <w:szCs w:val="24"/>
        </w:rPr>
      </w:pPr>
    </w:p>
    <w:p w14:paraId="14483361" w14:textId="77777777"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20. Dovana, kurios vertė viršija 150 eurų: </w:t>
      </w:r>
    </w:p>
    <w:p w14:paraId="48379F0A" w14:textId="5CD3A693"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20.1. gali būti naudojama bendroms </w:t>
      </w:r>
      <w:r w:rsidR="00B550B3">
        <w:rPr>
          <w:rFonts w:ascii="Times New Roman" w:hAnsi="Times New Roman" w:cs="Times New Roman"/>
          <w:sz w:val="24"/>
          <w:szCs w:val="24"/>
        </w:rPr>
        <w:t>Centro</w:t>
      </w:r>
      <w:r w:rsidRPr="001C4801">
        <w:rPr>
          <w:rFonts w:ascii="Times New Roman" w:hAnsi="Times New Roman" w:cs="Times New Roman"/>
          <w:sz w:val="24"/>
          <w:szCs w:val="24"/>
        </w:rPr>
        <w:t xml:space="preserve"> reikmėms, jei tai atitinka dovanos paskirtį, ir tai pažymima Dovanos vertinimo akto pastabų skiltyje; </w:t>
      </w:r>
    </w:p>
    <w:p w14:paraId="736998D8" w14:textId="49030727"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20.2. gali būti eksponuojama </w:t>
      </w:r>
      <w:r w:rsidR="00B550B3">
        <w:rPr>
          <w:rFonts w:ascii="Times New Roman" w:hAnsi="Times New Roman" w:cs="Times New Roman"/>
          <w:sz w:val="24"/>
          <w:szCs w:val="24"/>
        </w:rPr>
        <w:t>Centro</w:t>
      </w:r>
      <w:r w:rsidRPr="001C4801">
        <w:rPr>
          <w:rFonts w:ascii="Times New Roman" w:hAnsi="Times New Roman" w:cs="Times New Roman"/>
          <w:sz w:val="24"/>
          <w:szCs w:val="24"/>
        </w:rPr>
        <w:t xml:space="preserve"> viešojoje erdvėje. </w:t>
      </w:r>
    </w:p>
    <w:p w14:paraId="31573A93" w14:textId="44D775FB" w:rsidR="001C4801" w:rsidRPr="001C4801" w:rsidRDefault="001C4801" w:rsidP="00B550B3">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21. Su dovanų eksponavimu ir priežiūra susijusius klausimus sprendžia </w:t>
      </w:r>
      <w:r w:rsidR="00B550B3">
        <w:rPr>
          <w:rFonts w:ascii="Times New Roman" w:hAnsi="Times New Roman" w:cs="Times New Roman"/>
          <w:sz w:val="24"/>
          <w:szCs w:val="24"/>
        </w:rPr>
        <w:t>Centro</w:t>
      </w:r>
      <w:r w:rsidRPr="001C4801">
        <w:rPr>
          <w:rFonts w:ascii="Times New Roman" w:hAnsi="Times New Roman" w:cs="Times New Roman"/>
          <w:sz w:val="24"/>
          <w:szCs w:val="24"/>
        </w:rPr>
        <w:t xml:space="preserve"> direktorius. </w:t>
      </w:r>
    </w:p>
    <w:p w14:paraId="3D34626C" w14:textId="77777777" w:rsidR="001C4801" w:rsidRPr="001C4801" w:rsidRDefault="001C4801" w:rsidP="00B550B3">
      <w:pPr>
        <w:spacing w:after="0" w:line="240" w:lineRule="auto"/>
        <w:ind w:firstLine="567"/>
        <w:jc w:val="both"/>
        <w:rPr>
          <w:rFonts w:ascii="Times New Roman" w:hAnsi="Times New Roman" w:cs="Times New Roman"/>
          <w:sz w:val="24"/>
          <w:szCs w:val="24"/>
        </w:rPr>
      </w:pPr>
    </w:p>
    <w:p w14:paraId="18D6387C" w14:textId="77777777" w:rsidR="001C4801" w:rsidRPr="00B550B3" w:rsidRDefault="001C4801" w:rsidP="00B550B3">
      <w:pPr>
        <w:spacing w:after="0" w:line="240" w:lineRule="auto"/>
        <w:jc w:val="center"/>
        <w:rPr>
          <w:rFonts w:ascii="Times New Roman" w:hAnsi="Times New Roman" w:cs="Times New Roman"/>
          <w:b/>
          <w:bCs/>
          <w:sz w:val="24"/>
          <w:szCs w:val="24"/>
        </w:rPr>
      </w:pPr>
      <w:r w:rsidRPr="00B550B3">
        <w:rPr>
          <w:rFonts w:ascii="Times New Roman" w:hAnsi="Times New Roman" w:cs="Times New Roman"/>
          <w:b/>
          <w:bCs/>
          <w:sz w:val="24"/>
          <w:szCs w:val="24"/>
        </w:rPr>
        <w:t>V SKYRIUS</w:t>
      </w:r>
    </w:p>
    <w:p w14:paraId="657041C0" w14:textId="77777777" w:rsidR="001C4801" w:rsidRPr="00B550B3" w:rsidRDefault="001C4801" w:rsidP="00B550B3">
      <w:pPr>
        <w:spacing w:after="0" w:line="240" w:lineRule="auto"/>
        <w:jc w:val="center"/>
        <w:rPr>
          <w:rFonts w:ascii="Times New Roman" w:hAnsi="Times New Roman" w:cs="Times New Roman"/>
          <w:b/>
          <w:bCs/>
          <w:sz w:val="24"/>
          <w:szCs w:val="24"/>
        </w:rPr>
      </w:pPr>
      <w:r w:rsidRPr="00B550B3">
        <w:rPr>
          <w:rFonts w:ascii="Times New Roman" w:hAnsi="Times New Roman" w:cs="Times New Roman"/>
          <w:b/>
          <w:bCs/>
          <w:sz w:val="24"/>
          <w:szCs w:val="24"/>
        </w:rPr>
        <w:t>BAIGIAMOSIOS NUOSTATOS</w:t>
      </w:r>
    </w:p>
    <w:p w14:paraId="2BBCD5DD" w14:textId="77777777" w:rsidR="001C4801" w:rsidRPr="001C4801" w:rsidRDefault="001C4801" w:rsidP="001C4801">
      <w:pPr>
        <w:spacing w:after="0" w:line="240" w:lineRule="auto"/>
        <w:ind w:firstLine="567"/>
        <w:rPr>
          <w:rFonts w:ascii="Times New Roman" w:hAnsi="Times New Roman" w:cs="Times New Roman"/>
          <w:sz w:val="24"/>
          <w:szCs w:val="24"/>
        </w:rPr>
      </w:pPr>
    </w:p>
    <w:p w14:paraId="77E56022" w14:textId="4BC07BD5" w:rsidR="001C4801" w:rsidRPr="001C4801" w:rsidRDefault="001C4801" w:rsidP="00D22324">
      <w:pPr>
        <w:spacing w:after="0" w:line="240" w:lineRule="auto"/>
        <w:ind w:firstLine="709"/>
        <w:jc w:val="both"/>
        <w:rPr>
          <w:rFonts w:ascii="Times New Roman" w:hAnsi="Times New Roman" w:cs="Times New Roman"/>
          <w:sz w:val="24"/>
          <w:szCs w:val="24"/>
        </w:rPr>
      </w:pPr>
      <w:r w:rsidRPr="001C4801">
        <w:rPr>
          <w:rFonts w:ascii="Times New Roman" w:hAnsi="Times New Roman" w:cs="Times New Roman"/>
          <w:sz w:val="24"/>
          <w:szCs w:val="24"/>
        </w:rPr>
        <w:t xml:space="preserve">22. Su Tvarkos aprašu visi </w:t>
      </w:r>
      <w:r w:rsidR="00B550B3">
        <w:rPr>
          <w:rFonts w:ascii="Times New Roman" w:hAnsi="Times New Roman" w:cs="Times New Roman"/>
          <w:sz w:val="24"/>
          <w:szCs w:val="24"/>
        </w:rPr>
        <w:t>Centro</w:t>
      </w:r>
      <w:r w:rsidRPr="001C4801">
        <w:rPr>
          <w:rFonts w:ascii="Times New Roman" w:hAnsi="Times New Roman" w:cs="Times New Roman"/>
          <w:sz w:val="24"/>
          <w:szCs w:val="24"/>
        </w:rPr>
        <w:t xml:space="preserve"> darbuotojai supažindinami dokumentų valdymo sistemos </w:t>
      </w:r>
      <w:r w:rsidR="00D22324">
        <w:rPr>
          <w:rFonts w:ascii="Times New Roman" w:hAnsi="Times New Roman" w:cs="Times New Roman"/>
          <w:sz w:val="24"/>
          <w:szCs w:val="24"/>
        </w:rPr>
        <w:t xml:space="preserve">ar kitomis informacinėmis </w:t>
      </w:r>
      <w:r w:rsidRPr="001C4801">
        <w:rPr>
          <w:rFonts w:ascii="Times New Roman" w:hAnsi="Times New Roman" w:cs="Times New Roman"/>
          <w:sz w:val="24"/>
          <w:szCs w:val="24"/>
        </w:rPr>
        <w:t xml:space="preserve">priemonėmis. Susipažinimas su Tvarkos aprašu yra prilyginamas kiekvieno darbuotojo įsipareigojimui laikytis Tvarkos aprašo nuostatų. </w:t>
      </w:r>
    </w:p>
    <w:p w14:paraId="384373AE" w14:textId="77777777" w:rsidR="001C4801" w:rsidRPr="001C4801" w:rsidRDefault="001C4801" w:rsidP="00B550B3">
      <w:pPr>
        <w:spacing w:after="0" w:line="240" w:lineRule="auto"/>
        <w:ind w:firstLine="709"/>
        <w:rPr>
          <w:rFonts w:ascii="Times New Roman" w:hAnsi="Times New Roman" w:cs="Times New Roman"/>
          <w:sz w:val="24"/>
          <w:szCs w:val="24"/>
        </w:rPr>
      </w:pPr>
      <w:r w:rsidRPr="001C4801">
        <w:rPr>
          <w:rFonts w:ascii="Times New Roman" w:hAnsi="Times New Roman" w:cs="Times New Roman"/>
          <w:sz w:val="24"/>
          <w:szCs w:val="24"/>
        </w:rPr>
        <w:t xml:space="preserve">23. Asmenys, pažeidę šio Tvarkos aprašo reikalavimus, atsako teisės aktų nustatyta tvarka. </w:t>
      </w:r>
    </w:p>
    <w:p w14:paraId="0431D46D" w14:textId="48735C64" w:rsidR="001C4801" w:rsidRPr="001C4801" w:rsidRDefault="001C4801" w:rsidP="00D22324">
      <w:pPr>
        <w:spacing w:after="0" w:line="240" w:lineRule="auto"/>
        <w:jc w:val="center"/>
        <w:rPr>
          <w:rFonts w:ascii="Times New Roman" w:hAnsi="Times New Roman" w:cs="Times New Roman"/>
          <w:sz w:val="24"/>
          <w:szCs w:val="24"/>
        </w:rPr>
      </w:pPr>
      <w:r w:rsidRPr="001C4801">
        <w:rPr>
          <w:rFonts w:ascii="Times New Roman" w:hAnsi="Times New Roman" w:cs="Times New Roman"/>
          <w:sz w:val="24"/>
          <w:szCs w:val="24"/>
        </w:rPr>
        <w:t>________________________</w:t>
      </w:r>
      <w:r w:rsidR="00D22324">
        <w:rPr>
          <w:rFonts w:ascii="Times New Roman" w:hAnsi="Times New Roman" w:cs="Times New Roman"/>
          <w:sz w:val="24"/>
          <w:szCs w:val="24"/>
        </w:rPr>
        <w:t>_</w:t>
      </w:r>
    </w:p>
    <w:p w14:paraId="0475C500" w14:textId="77777777" w:rsidR="001C4801" w:rsidRPr="001C4801" w:rsidRDefault="001C4801" w:rsidP="00D22324">
      <w:pPr>
        <w:spacing w:after="0" w:line="240" w:lineRule="auto"/>
        <w:rPr>
          <w:rFonts w:ascii="Times New Roman" w:hAnsi="Times New Roman" w:cs="Times New Roman"/>
          <w:sz w:val="24"/>
          <w:szCs w:val="24"/>
        </w:rPr>
      </w:pPr>
    </w:p>
    <w:p w14:paraId="4628AECF" w14:textId="39535530" w:rsidR="00D22324" w:rsidRDefault="00D22324">
      <w:pPr>
        <w:rPr>
          <w:rFonts w:ascii="Times New Roman" w:hAnsi="Times New Roman" w:cs="Times New Roman"/>
          <w:vanish/>
          <w:sz w:val="24"/>
          <w:szCs w:val="24"/>
        </w:rPr>
      </w:pPr>
      <w:r>
        <w:rPr>
          <w:rFonts w:ascii="Times New Roman" w:hAnsi="Times New Roman" w:cs="Times New Roman"/>
          <w:vanish/>
          <w:sz w:val="24"/>
          <w:szCs w:val="24"/>
        </w:rPr>
        <w:br w:type="page"/>
      </w:r>
    </w:p>
    <w:p w14:paraId="4CF7E4B5" w14:textId="77777777" w:rsidR="001C4801" w:rsidRDefault="001C4801" w:rsidP="00D22324">
      <w:pPr>
        <w:spacing w:after="0" w:line="240" w:lineRule="auto"/>
        <w:rPr>
          <w:rFonts w:ascii="Times New Roman" w:hAnsi="Times New Roman" w:cs="Times New Roman"/>
          <w:sz w:val="24"/>
          <w:szCs w:val="24"/>
        </w:rPr>
      </w:pPr>
    </w:p>
    <w:p w14:paraId="4CF8C198" w14:textId="77777777" w:rsidR="00AA2AE0" w:rsidRPr="00AA2AE0" w:rsidRDefault="00AA2AE0" w:rsidP="00AA2AE0">
      <w:pPr>
        <w:spacing w:after="0" w:line="240" w:lineRule="auto"/>
        <w:ind w:left="5245"/>
        <w:rPr>
          <w:rFonts w:ascii="Times New Roman" w:hAnsi="Times New Roman" w:cs="Times New Roman"/>
          <w:sz w:val="24"/>
          <w:szCs w:val="24"/>
        </w:rPr>
      </w:pPr>
      <w:r w:rsidRPr="00AA2AE0">
        <w:rPr>
          <w:rFonts w:ascii="Times New Roman" w:hAnsi="Times New Roman" w:cs="Times New Roman"/>
          <w:sz w:val="24"/>
          <w:szCs w:val="24"/>
        </w:rPr>
        <w:t>Dovanų, gautų pagal tarptautinį protokolą</w:t>
      </w:r>
    </w:p>
    <w:p w14:paraId="56962CE7" w14:textId="77777777" w:rsidR="00AA2AE0" w:rsidRPr="00AA2AE0" w:rsidRDefault="00AA2AE0" w:rsidP="00AA2AE0">
      <w:pPr>
        <w:spacing w:after="0" w:line="240" w:lineRule="auto"/>
        <w:ind w:left="5245"/>
        <w:rPr>
          <w:rFonts w:ascii="Times New Roman" w:hAnsi="Times New Roman" w:cs="Times New Roman"/>
          <w:sz w:val="24"/>
          <w:szCs w:val="24"/>
        </w:rPr>
      </w:pPr>
      <w:r w:rsidRPr="00AA2AE0">
        <w:rPr>
          <w:rFonts w:ascii="Times New Roman" w:hAnsi="Times New Roman" w:cs="Times New Roman"/>
          <w:sz w:val="24"/>
          <w:szCs w:val="24"/>
        </w:rPr>
        <w:t xml:space="preserve">ar tradicijas, taip pat reprezentacijai skirtų </w:t>
      </w:r>
    </w:p>
    <w:p w14:paraId="385C49C8" w14:textId="771F46DF" w:rsidR="00AA2AE0" w:rsidRPr="00AA2AE0" w:rsidRDefault="00AA2AE0" w:rsidP="00AA2AE0">
      <w:pPr>
        <w:spacing w:after="0" w:line="240" w:lineRule="auto"/>
        <w:ind w:left="5245"/>
        <w:rPr>
          <w:rFonts w:ascii="Times New Roman" w:hAnsi="Times New Roman" w:cs="Times New Roman"/>
          <w:sz w:val="24"/>
          <w:szCs w:val="24"/>
        </w:rPr>
      </w:pPr>
      <w:r w:rsidRPr="00AA2AE0">
        <w:rPr>
          <w:rFonts w:ascii="Times New Roman" w:hAnsi="Times New Roman" w:cs="Times New Roman"/>
          <w:sz w:val="24"/>
          <w:szCs w:val="24"/>
        </w:rPr>
        <w:t>dovanų perdavimo, vertinimo, registravimo,</w:t>
      </w:r>
    </w:p>
    <w:p w14:paraId="2FC6E2B4" w14:textId="77777777" w:rsidR="00AA2AE0" w:rsidRPr="00AA2AE0" w:rsidRDefault="00AA2AE0" w:rsidP="00AA2AE0">
      <w:pPr>
        <w:spacing w:after="0" w:line="240" w:lineRule="auto"/>
        <w:ind w:left="5245"/>
        <w:rPr>
          <w:rFonts w:ascii="Times New Roman" w:hAnsi="Times New Roman" w:cs="Times New Roman"/>
          <w:sz w:val="24"/>
          <w:szCs w:val="24"/>
        </w:rPr>
      </w:pPr>
      <w:r w:rsidRPr="00AA2AE0">
        <w:rPr>
          <w:rFonts w:ascii="Times New Roman" w:hAnsi="Times New Roman" w:cs="Times New Roman"/>
          <w:sz w:val="24"/>
          <w:szCs w:val="24"/>
        </w:rPr>
        <w:t xml:space="preserve">saugojimo ir eksponavimo tvarkos aprašo </w:t>
      </w:r>
    </w:p>
    <w:p w14:paraId="3725D462" w14:textId="478761FC" w:rsidR="00AA2AE0" w:rsidRPr="00AA2AE0" w:rsidRDefault="00AA2AE0" w:rsidP="00AA2AE0">
      <w:pPr>
        <w:spacing w:after="0" w:line="240" w:lineRule="auto"/>
        <w:ind w:left="5245"/>
        <w:rPr>
          <w:rFonts w:ascii="Times New Roman" w:hAnsi="Times New Roman" w:cs="Times New Roman"/>
          <w:sz w:val="24"/>
          <w:szCs w:val="24"/>
        </w:rPr>
      </w:pPr>
      <w:r w:rsidRPr="00AA2AE0">
        <w:rPr>
          <w:rFonts w:ascii="Times New Roman" w:hAnsi="Times New Roman" w:cs="Times New Roman"/>
          <w:sz w:val="24"/>
          <w:szCs w:val="24"/>
        </w:rPr>
        <w:t>priedas</w:t>
      </w:r>
    </w:p>
    <w:p w14:paraId="6CFA4FBC" w14:textId="77777777" w:rsidR="00AA2AE0" w:rsidRDefault="00AA2AE0" w:rsidP="00D22324">
      <w:pPr>
        <w:spacing w:after="0" w:line="240" w:lineRule="auto"/>
        <w:rPr>
          <w:rFonts w:ascii="Times New Roman" w:hAnsi="Times New Roman" w:cs="Times New Roman"/>
          <w:sz w:val="24"/>
          <w:szCs w:val="24"/>
        </w:rPr>
      </w:pPr>
    </w:p>
    <w:p w14:paraId="5E6A7D71" w14:textId="4CF98230" w:rsidR="00AA2AE0" w:rsidRPr="00AA2AE0" w:rsidRDefault="00AA2AE0" w:rsidP="00AA2AE0">
      <w:pPr>
        <w:spacing w:after="0" w:line="240" w:lineRule="auto"/>
        <w:jc w:val="center"/>
        <w:rPr>
          <w:rFonts w:ascii="Times New Roman" w:hAnsi="Times New Roman" w:cs="Times New Roman"/>
          <w:b/>
          <w:bCs/>
          <w:sz w:val="24"/>
          <w:szCs w:val="24"/>
        </w:rPr>
      </w:pPr>
      <w:r w:rsidRPr="00AA2AE0">
        <w:rPr>
          <w:rFonts w:ascii="Times New Roman" w:hAnsi="Times New Roman" w:cs="Times New Roman"/>
          <w:b/>
          <w:bCs/>
        </w:rPr>
        <w:t>(Dovanų vertinimo akto formos pavyzdys)</w:t>
      </w:r>
    </w:p>
    <w:p w14:paraId="668407BE" w14:textId="77777777" w:rsidR="00AA2AE0" w:rsidRPr="00AA2AE0" w:rsidRDefault="00AA2AE0" w:rsidP="00AA2AE0">
      <w:pPr>
        <w:spacing w:after="0" w:line="240" w:lineRule="auto"/>
        <w:jc w:val="center"/>
        <w:rPr>
          <w:rFonts w:ascii="Times New Roman" w:hAnsi="Times New Roman" w:cs="Times New Roman"/>
          <w:sz w:val="24"/>
          <w:szCs w:val="24"/>
        </w:rPr>
      </w:pPr>
    </w:p>
    <w:p w14:paraId="70CD3CD2" w14:textId="0CA335A9" w:rsidR="00AA2AE0" w:rsidRPr="00AA2AE0" w:rsidRDefault="00AA2AE0" w:rsidP="00AA2AE0">
      <w:pPr>
        <w:spacing w:after="0" w:line="240" w:lineRule="auto"/>
        <w:jc w:val="center"/>
        <w:rPr>
          <w:rFonts w:ascii="Times New Roman" w:hAnsi="Times New Roman" w:cs="Times New Roman"/>
        </w:rPr>
      </w:pPr>
      <w:r w:rsidRPr="00AA2AE0">
        <w:rPr>
          <w:rFonts w:ascii="Times New Roman" w:hAnsi="Times New Roman" w:cs="Times New Roman"/>
        </w:rPr>
        <w:t>___________________________</w:t>
      </w:r>
    </w:p>
    <w:p w14:paraId="50A919FA" w14:textId="20798417" w:rsidR="00AA2AE0" w:rsidRPr="00AA2AE0" w:rsidRDefault="00AA2AE0" w:rsidP="00AA2AE0">
      <w:pPr>
        <w:spacing w:after="0" w:line="240" w:lineRule="auto"/>
        <w:jc w:val="center"/>
        <w:rPr>
          <w:rFonts w:ascii="Times New Roman" w:hAnsi="Times New Roman" w:cs="Times New Roman"/>
          <w:sz w:val="24"/>
          <w:szCs w:val="24"/>
        </w:rPr>
      </w:pPr>
      <w:r w:rsidRPr="00AA2AE0">
        <w:rPr>
          <w:rFonts w:ascii="Times New Roman" w:hAnsi="Times New Roman" w:cs="Times New Roman"/>
        </w:rPr>
        <w:t>(dokumento sudarytojo pavadinimas)</w:t>
      </w:r>
    </w:p>
    <w:p w14:paraId="3D556FFF" w14:textId="77777777" w:rsidR="00AA2AE0" w:rsidRPr="00AA2AE0" w:rsidRDefault="00AA2AE0" w:rsidP="00D22324">
      <w:pPr>
        <w:spacing w:after="0" w:line="240" w:lineRule="auto"/>
        <w:rPr>
          <w:rFonts w:ascii="Times New Roman" w:hAnsi="Times New Roman" w:cs="Times New Roman"/>
          <w:sz w:val="24"/>
          <w:szCs w:val="24"/>
        </w:rPr>
      </w:pPr>
    </w:p>
    <w:p w14:paraId="1CE23331" w14:textId="77777777" w:rsidR="00AA2AE0" w:rsidRPr="00AA2AE0" w:rsidRDefault="00AA2AE0" w:rsidP="00D22324">
      <w:pPr>
        <w:spacing w:after="0" w:line="240" w:lineRule="auto"/>
        <w:rPr>
          <w:rFonts w:ascii="Times New Roman" w:hAnsi="Times New Roman" w:cs="Times New Roman"/>
          <w:sz w:val="24"/>
          <w:szCs w:val="24"/>
        </w:rPr>
      </w:pPr>
    </w:p>
    <w:p w14:paraId="29F1298A" w14:textId="1F6CAF20" w:rsidR="00AA2AE0" w:rsidRPr="00AA2AE0" w:rsidRDefault="00AA2AE0" w:rsidP="00AA2AE0">
      <w:pPr>
        <w:spacing w:after="0" w:line="240" w:lineRule="auto"/>
        <w:jc w:val="center"/>
        <w:rPr>
          <w:rFonts w:ascii="Times New Roman" w:hAnsi="Times New Roman" w:cs="Times New Roman"/>
          <w:b/>
          <w:bCs/>
          <w:sz w:val="24"/>
          <w:szCs w:val="24"/>
        </w:rPr>
      </w:pPr>
      <w:r w:rsidRPr="00AA2AE0">
        <w:rPr>
          <w:rFonts w:ascii="Times New Roman" w:hAnsi="Times New Roman" w:cs="Times New Roman"/>
          <w:b/>
          <w:bCs/>
          <w:sz w:val="24"/>
          <w:szCs w:val="24"/>
        </w:rPr>
        <w:t>DOVANŲ VERTINIMO AKTAS</w:t>
      </w:r>
    </w:p>
    <w:p w14:paraId="57D1934E" w14:textId="77777777" w:rsidR="00AA2AE0" w:rsidRDefault="00AA2AE0" w:rsidP="00AA2AE0">
      <w:pPr>
        <w:spacing w:after="0" w:line="240" w:lineRule="auto"/>
        <w:jc w:val="center"/>
        <w:rPr>
          <w:rFonts w:ascii="Times New Roman" w:hAnsi="Times New Roman" w:cs="Times New Roman"/>
        </w:rPr>
      </w:pPr>
    </w:p>
    <w:p w14:paraId="51D43D5B" w14:textId="31E275E5" w:rsidR="00AA2AE0" w:rsidRPr="00AA2AE0" w:rsidRDefault="00AA2AE0" w:rsidP="00AA2AE0">
      <w:pPr>
        <w:spacing w:after="0" w:line="240" w:lineRule="auto"/>
        <w:jc w:val="center"/>
        <w:rPr>
          <w:rFonts w:ascii="Times New Roman" w:hAnsi="Times New Roman" w:cs="Times New Roman"/>
        </w:rPr>
      </w:pPr>
      <w:r w:rsidRPr="00AA2AE0">
        <w:rPr>
          <w:rFonts w:ascii="Times New Roman" w:hAnsi="Times New Roman" w:cs="Times New Roman"/>
        </w:rPr>
        <w:t xml:space="preserve">20__ m. ________ ____ d. Nr.__ </w:t>
      </w:r>
    </w:p>
    <w:p w14:paraId="7C653389" w14:textId="2926D55E" w:rsidR="00AA2AE0" w:rsidRPr="00AA2AE0" w:rsidRDefault="00AA2AE0" w:rsidP="00AA2AE0">
      <w:pPr>
        <w:spacing w:after="0" w:line="240" w:lineRule="auto"/>
        <w:jc w:val="center"/>
        <w:rPr>
          <w:rFonts w:ascii="Times New Roman" w:hAnsi="Times New Roman" w:cs="Times New Roman"/>
          <w:sz w:val="24"/>
          <w:szCs w:val="24"/>
        </w:rPr>
      </w:pPr>
      <w:r w:rsidRPr="00AA2AE0">
        <w:rPr>
          <w:rFonts w:ascii="Times New Roman" w:hAnsi="Times New Roman" w:cs="Times New Roman"/>
        </w:rPr>
        <w:t>(data)</w:t>
      </w:r>
    </w:p>
    <w:p w14:paraId="618E80B8" w14:textId="77777777" w:rsidR="00AA2AE0" w:rsidRPr="00AA2AE0" w:rsidRDefault="00AA2AE0" w:rsidP="00D22324">
      <w:pPr>
        <w:spacing w:after="0" w:line="240" w:lineRule="auto"/>
        <w:rPr>
          <w:rFonts w:ascii="Times New Roman" w:hAnsi="Times New Roman" w:cs="Times New Roman"/>
          <w:sz w:val="24"/>
          <w:szCs w:val="24"/>
        </w:rPr>
      </w:pPr>
    </w:p>
    <w:p w14:paraId="4962C32A" w14:textId="77777777" w:rsidR="00AA2AE0" w:rsidRPr="00AA2AE0" w:rsidRDefault="00AA2AE0" w:rsidP="00D22324">
      <w:pPr>
        <w:spacing w:after="0" w:line="240" w:lineRule="auto"/>
        <w:rPr>
          <w:rFonts w:ascii="Times New Roman" w:hAnsi="Times New Roman" w:cs="Times New Roman"/>
          <w:sz w:val="24"/>
          <w:szCs w:val="24"/>
        </w:rPr>
      </w:pPr>
    </w:p>
    <w:tbl>
      <w:tblPr>
        <w:tblStyle w:val="Lentelstinklelis"/>
        <w:tblW w:w="9814" w:type="dxa"/>
        <w:tblLook w:val="04A0" w:firstRow="1" w:lastRow="0" w:firstColumn="1" w:lastColumn="0" w:noHBand="0" w:noVBand="1"/>
      </w:tblPr>
      <w:tblGrid>
        <w:gridCol w:w="578"/>
        <w:gridCol w:w="1402"/>
        <w:gridCol w:w="1439"/>
        <w:gridCol w:w="999"/>
        <w:gridCol w:w="962"/>
        <w:gridCol w:w="962"/>
        <w:gridCol w:w="990"/>
        <w:gridCol w:w="791"/>
        <w:gridCol w:w="705"/>
        <w:gridCol w:w="986"/>
      </w:tblGrid>
      <w:tr w:rsidR="00AA2AE0" w:rsidRPr="00AA2AE0" w14:paraId="63EC6FF4" w14:textId="77777777" w:rsidTr="00AA2AE0">
        <w:tc>
          <w:tcPr>
            <w:tcW w:w="704" w:type="dxa"/>
          </w:tcPr>
          <w:p w14:paraId="6A3931CA" w14:textId="7EDB087A" w:rsidR="00AA2AE0" w:rsidRPr="00AA2AE0" w:rsidRDefault="00AA2AE0" w:rsidP="00AA2AE0">
            <w:pPr>
              <w:jc w:val="center"/>
              <w:rPr>
                <w:rFonts w:ascii="Times New Roman" w:hAnsi="Times New Roman" w:cs="Times New Roman"/>
              </w:rPr>
            </w:pPr>
            <w:r w:rsidRPr="00AA2AE0">
              <w:rPr>
                <w:rFonts w:ascii="Times New Roman" w:hAnsi="Times New Roman" w:cs="Times New Roman"/>
              </w:rPr>
              <w:t>Eil. Nr</w:t>
            </w:r>
            <w:r>
              <w:rPr>
                <w:rFonts w:ascii="Times New Roman" w:hAnsi="Times New Roman" w:cs="Times New Roman"/>
              </w:rPr>
              <w:t>.</w:t>
            </w:r>
          </w:p>
        </w:tc>
        <w:tc>
          <w:tcPr>
            <w:tcW w:w="1367" w:type="dxa"/>
          </w:tcPr>
          <w:p w14:paraId="2F38077F" w14:textId="50ED2BD2" w:rsidR="00AA2AE0" w:rsidRPr="00AA2AE0" w:rsidRDefault="00AA2AE0" w:rsidP="00AA2AE0">
            <w:pPr>
              <w:jc w:val="center"/>
              <w:rPr>
                <w:rFonts w:ascii="Times New Roman" w:hAnsi="Times New Roman" w:cs="Times New Roman"/>
              </w:rPr>
            </w:pPr>
            <w:r w:rsidRPr="00AA2AE0">
              <w:rPr>
                <w:rFonts w:ascii="Times New Roman" w:hAnsi="Times New Roman" w:cs="Times New Roman"/>
              </w:rPr>
              <w:t>Dovanos pavadinimas ar apibūdinimas</w:t>
            </w:r>
          </w:p>
        </w:tc>
        <w:tc>
          <w:tcPr>
            <w:tcW w:w="1402" w:type="dxa"/>
          </w:tcPr>
          <w:p w14:paraId="1384694F" w14:textId="502E69D7" w:rsidR="00AA2AE0" w:rsidRPr="00AA2AE0" w:rsidRDefault="00AA2AE0" w:rsidP="00AA2AE0">
            <w:pPr>
              <w:jc w:val="center"/>
              <w:rPr>
                <w:rFonts w:ascii="Times New Roman" w:hAnsi="Times New Roman" w:cs="Times New Roman"/>
              </w:rPr>
            </w:pPr>
            <w:r w:rsidRPr="00AA2AE0">
              <w:rPr>
                <w:rFonts w:ascii="Times New Roman" w:hAnsi="Times New Roman" w:cs="Times New Roman"/>
              </w:rPr>
              <w:t>Dovanotojas*</w:t>
            </w:r>
          </w:p>
        </w:tc>
        <w:tc>
          <w:tcPr>
            <w:tcW w:w="976" w:type="dxa"/>
          </w:tcPr>
          <w:p w14:paraId="59C8AAD4" w14:textId="424A0D85" w:rsidR="00AA2AE0" w:rsidRPr="00AA2AE0" w:rsidRDefault="00AA2AE0" w:rsidP="00AA2AE0">
            <w:pPr>
              <w:jc w:val="center"/>
              <w:rPr>
                <w:rFonts w:ascii="Times New Roman" w:hAnsi="Times New Roman" w:cs="Times New Roman"/>
              </w:rPr>
            </w:pPr>
            <w:r w:rsidRPr="00AA2AE0">
              <w:rPr>
                <w:rFonts w:ascii="Times New Roman" w:hAnsi="Times New Roman" w:cs="Times New Roman"/>
              </w:rPr>
              <w:t>Dovanos gavėjas*</w:t>
            </w:r>
          </w:p>
        </w:tc>
        <w:tc>
          <w:tcPr>
            <w:tcW w:w="940" w:type="dxa"/>
          </w:tcPr>
          <w:p w14:paraId="024E6A86" w14:textId="305E10C5" w:rsidR="00AA2AE0" w:rsidRPr="00AA2AE0" w:rsidRDefault="00AA2AE0" w:rsidP="00AA2AE0">
            <w:pPr>
              <w:jc w:val="center"/>
              <w:rPr>
                <w:rFonts w:ascii="Times New Roman" w:hAnsi="Times New Roman" w:cs="Times New Roman"/>
              </w:rPr>
            </w:pPr>
            <w:r w:rsidRPr="00AA2AE0">
              <w:rPr>
                <w:rFonts w:ascii="Times New Roman" w:hAnsi="Times New Roman" w:cs="Times New Roman"/>
              </w:rPr>
              <w:t>Įteikimo data</w:t>
            </w:r>
          </w:p>
        </w:tc>
        <w:tc>
          <w:tcPr>
            <w:tcW w:w="940" w:type="dxa"/>
          </w:tcPr>
          <w:p w14:paraId="1559528D" w14:textId="7ECED5B9" w:rsidR="00AA2AE0" w:rsidRPr="00AA2AE0" w:rsidRDefault="00AA2AE0" w:rsidP="00AA2AE0">
            <w:pPr>
              <w:jc w:val="center"/>
              <w:rPr>
                <w:rFonts w:ascii="Times New Roman" w:hAnsi="Times New Roman" w:cs="Times New Roman"/>
              </w:rPr>
            </w:pPr>
            <w:r w:rsidRPr="00AA2AE0">
              <w:rPr>
                <w:rFonts w:ascii="Times New Roman" w:hAnsi="Times New Roman" w:cs="Times New Roman"/>
              </w:rPr>
              <w:t>Įteikimo vieta</w:t>
            </w:r>
          </w:p>
        </w:tc>
        <w:tc>
          <w:tcPr>
            <w:tcW w:w="1058" w:type="dxa"/>
          </w:tcPr>
          <w:p w14:paraId="1EC0A3B9" w14:textId="2BA11AC4" w:rsidR="00AA2AE0" w:rsidRPr="00AA2AE0" w:rsidRDefault="00AA2AE0" w:rsidP="00AA2AE0">
            <w:pPr>
              <w:jc w:val="center"/>
              <w:rPr>
                <w:rFonts w:ascii="Times New Roman" w:hAnsi="Times New Roman" w:cs="Times New Roman"/>
              </w:rPr>
            </w:pPr>
            <w:r w:rsidRPr="00AA2AE0">
              <w:rPr>
                <w:rFonts w:ascii="Times New Roman" w:hAnsi="Times New Roman" w:cs="Times New Roman"/>
              </w:rPr>
              <w:t xml:space="preserve">Įteikimo </w:t>
            </w:r>
            <w:proofErr w:type="spellStart"/>
            <w:r w:rsidRPr="00AA2AE0">
              <w:rPr>
                <w:rFonts w:ascii="Times New Roman" w:hAnsi="Times New Roman" w:cs="Times New Roman"/>
              </w:rPr>
              <w:t>aplinky</w:t>
            </w:r>
            <w:proofErr w:type="spellEnd"/>
            <w:r>
              <w:rPr>
                <w:rFonts w:ascii="Times New Roman" w:hAnsi="Times New Roman" w:cs="Times New Roman"/>
              </w:rPr>
              <w:br/>
            </w:r>
            <w:proofErr w:type="spellStart"/>
            <w:r w:rsidRPr="00AA2AE0">
              <w:rPr>
                <w:rFonts w:ascii="Times New Roman" w:hAnsi="Times New Roman" w:cs="Times New Roman"/>
              </w:rPr>
              <w:t>bės</w:t>
            </w:r>
            <w:proofErr w:type="spellEnd"/>
          </w:p>
        </w:tc>
        <w:tc>
          <w:tcPr>
            <w:tcW w:w="774" w:type="dxa"/>
          </w:tcPr>
          <w:p w14:paraId="5F55B909" w14:textId="36A83A5B" w:rsidR="00AA2AE0" w:rsidRPr="00AA2AE0" w:rsidRDefault="00AA2AE0" w:rsidP="00AA2AE0">
            <w:pPr>
              <w:jc w:val="center"/>
              <w:rPr>
                <w:rFonts w:ascii="Times New Roman" w:hAnsi="Times New Roman" w:cs="Times New Roman"/>
              </w:rPr>
            </w:pPr>
            <w:r w:rsidRPr="00AA2AE0">
              <w:rPr>
                <w:rFonts w:ascii="Times New Roman" w:hAnsi="Times New Roman" w:cs="Times New Roman"/>
              </w:rPr>
              <w:t>Kiekis</w:t>
            </w:r>
          </w:p>
        </w:tc>
        <w:tc>
          <w:tcPr>
            <w:tcW w:w="690" w:type="dxa"/>
          </w:tcPr>
          <w:p w14:paraId="76A87D63" w14:textId="0F1C4F6D" w:rsidR="00AA2AE0" w:rsidRPr="00AA2AE0" w:rsidRDefault="00AA2AE0" w:rsidP="00AA2AE0">
            <w:pPr>
              <w:jc w:val="center"/>
              <w:rPr>
                <w:rFonts w:ascii="Times New Roman" w:hAnsi="Times New Roman" w:cs="Times New Roman"/>
              </w:rPr>
            </w:pPr>
            <w:r w:rsidRPr="00AA2AE0">
              <w:rPr>
                <w:rFonts w:ascii="Times New Roman" w:hAnsi="Times New Roman" w:cs="Times New Roman"/>
              </w:rPr>
              <w:t>Vertė</w:t>
            </w:r>
          </w:p>
        </w:tc>
        <w:tc>
          <w:tcPr>
            <w:tcW w:w="963" w:type="dxa"/>
          </w:tcPr>
          <w:p w14:paraId="38DF271E" w14:textId="1B8CF9D1" w:rsidR="00AA2AE0" w:rsidRPr="00AA2AE0" w:rsidRDefault="00AA2AE0" w:rsidP="00AA2AE0">
            <w:pPr>
              <w:jc w:val="center"/>
              <w:rPr>
                <w:rFonts w:ascii="Times New Roman" w:hAnsi="Times New Roman" w:cs="Times New Roman"/>
              </w:rPr>
            </w:pPr>
            <w:r w:rsidRPr="00AA2AE0">
              <w:rPr>
                <w:rFonts w:ascii="Times New Roman" w:hAnsi="Times New Roman" w:cs="Times New Roman"/>
              </w:rPr>
              <w:t>Pastabos</w:t>
            </w:r>
          </w:p>
        </w:tc>
      </w:tr>
      <w:tr w:rsidR="00AA2AE0" w:rsidRPr="00AA2AE0" w14:paraId="24F8ABA9" w14:textId="77777777" w:rsidTr="00AA2AE0">
        <w:tc>
          <w:tcPr>
            <w:tcW w:w="704" w:type="dxa"/>
          </w:tcPr>
          <w:p w14:paraId="008FDD7A" w14:textId="77777777" w:rsidR="00AA2AE0" w:rsidRPr="00AA2AE0" w:rsidRDefault="00AA2AE0" w:rsidP="00D22324">
            <w:pPr>
              <w:rPr>
                <w:rFonts w:ascii="Times New Roman" w:hAnsi="Times New Roman" w:cs="Times New Roman"/>
                <w:sz w:val="24"/>
                <w:szCs w:val="24"/>
              </w:rPr>
            </w:pPr>
          </w:p>
        </w:tc>
        <w:tc>
          <w:tcPr>
            <w:tcW w:w="1367" w:type="dxa"/>
          </w:tcPr>
          <w:p w14:paraId="2A305223" w14:textId="77777777" w:rsidR="00AA2AE0" w:rsidRPr="00AA2AE0" w:rsidRDefault="00AA2AE0" w:rsidP="00D22324">
            <w:pPr>
              <w:rPr>
                <w:rFonts w:ascii="Times New Roman" w:hAnsi="Times New Roman" w:cs="Times New Roman"/>
                <w:sz w:val="24"/>
                <w:szCs w:val="24"/>
              </w:rPr>
            </w:pPr>
          </w:p>
        </w:tc>
        <w:tc>
          <w:tcPr>
            <w:tcW w:w="1402" w:type="dxa"/>
          </w:tcPr>
          <w:p w14:paraId="1ACBC0C4" w14:textId="77777777" w:rsidR="00AA2AE0" w:rsidRPr="00AA2AE0" w:rsidRDefault="00AA2AE0" w:rsidP="00D22324">
            <w:pPr>
              <w:rPr>
                <w:rFonts w:ascii="Times New Roman" w:hAnsi="Times New Roman" w:cs="Times New Roman"/>
                <w:sz w:val="24"/>
                <w:szCs w:val="24"/>
              </w:rPr>
            </w:pPr>
          </w:p>
        </w:tc>
        <w:tc>
          <w:tcPr>
            <w:tcW w:w="976" w:type="dxa"/>
          </w:tcPr>
          <w:p w14:paraId="15AED917" w14:textId="77777777" w:rsidR="00AA2AE0" w:rsidRPr="00AA2AE0" w:rsidRDefault="00AA2AE0" w:rsidP="00D22324">
            <w:pPr>
              <w:rPr>
                <w:rFonts w:ascii="Times New Roman" w:hAnsi="Times New Roman" w:cs="Times New Roman"/>
                <w:sz w:val="24"/>
                <w:szCs w:val="24"/>
              </w:rPr>
            </w:pPr>
          </w:p>
        </w:tc>
        <w:tc>
          <w:tcPr>
            <w:tcW w:w="940" w:type="dxa"/>
          </w:tcPr>
          <w:p w14:paraId="6FCAF3D3" w14:textId="77777777" w:rsidR="00AA2AE0" w:rsidRPr="00AA2AE0" w:rsidRDefault="00AA2AE0" w:rsidP="00D22324">
            <w:pPr>
              <w:rPr>
                <w:rFonts w:ascii="Times New Roman" w:hAnsi="Times New Roman" w:cs="Times New Roman"/>
                <w:sz w:val="24"/>
                <w:szCs w:val="24"/>
              </w:rPr>
            </w:pPr>
          </w:p>
        </w:tc>
        <w:tc>
          <w:tcPr>
            <w:tcW w:w="940" w:type="dxa"/>
          </w:tcPr>
          <w:p w14:paraId="57F8CB24" w14:textId="77777777" w:rsidR="00AA2AE0" w:rsidRPr="00AA2AE0" w:rsidRDefault="00AA2AE0" w:rsidP="00D22324">
            <w:pPr>
              <w:rPr>
                <w:rFonts w:ascii="Times New Roman" w:hAnsi="Times New Roman" w:cs="Times New Roman"/>
                <w:sz w:val="24"/>
                <w:szCs w:val="24"/>
              </w:rPr>
            </w:pPr>
          </w:p>
        </w:tc>
        <w:tc>
          <w:tcPr>
            <w:tcW w:w="1058" w:type="dxa"/>
          </w:tcPr>
          <w:p w14:paraId="7E961272" w14:textId="77777777" w:rsidR="00AA2AE0" w:rsidRPr="00AA2AE0" w:rsidRDefault="00AA2AE0" w:rsidP="00D22324">
            <w:pPr>
              <w:rPr>
                <w:rFonts w:ascii="Times New Roman" w:hAnsi="Times New Roman" w:cs="Times New Roman"/>
                <w:sz w:val="24"/>
                <w:szCs w:val="24"/>
              </w:rPr>
            </w:pPr>
          </w:p>
        </w:tc>
        <w:tc>
          <w:tcPr>
            <w:tcW w:w="774" w:type="dxa"/>
          </w:tcPr>
          <w:p w14:paraId="5E4E8E9B" w14:textId="77777777" w:rsidR="00AA2AE0" w:rsidRPr="00AA2AE0" w:rsidRDefault="00AA2AE0" w:rsidP="00D22324">
            <w:pPr>
              <w:rPr>
                <w:rFonts w:ascii="Times New Roman" w:hAnsi="Times New Roman" w:cs="Times New Roman"/>
                <w:sz w:val="24"/>
                <w:szCs w:val="24"/>
              </w:rPr>
            </w:pPr>
          </w:p>
        </w:tc>
        <w:tc>
          <w:tcPr>
            <w:tcW w:w="690" w:type="dxa"/>
          </w:tcPr>
          <w:p w14:paraId="06C1BF6E" w14:textId="77777777" w:rsidR="00AA2AE0" w:rsidRPr="00AA2AE0" w:rsidRDefault="00AA2AE0" w:rsidP="00D22324">
            <w:pPr>
              <w:rPr>
                <w:rFonts w:ascii="Times New Roman" w:hAnsi="Times New Roman" w:cs="Times New Roman"/>
                <w:sz w:val="24"/>
                <w:szCs w:val="24"/>
              </w:rPr>
            </w:pPr>
          </w:p>
        </w:tc>
        <w:tc>
          <w:tcPr>
            <w:tcW w:w="963" w:type="dxa"/>
          </w:tcPr>
          <w:p w14:paraId="51D9A0BF" w14:textId="77777777" w:rsidR="00AA2AE0" w:rsidRPr="00AA2AE0" w:rsidRDefault="00AA2AE0" w:rsidP="00D22324">
            <w:pPr>
              <w:rPr>
                <w:rFonts w:ascii="Times New Roman" w:hAnsi="Times New Roman" w:cs="Times New Roman"/>
                <w:sz w:val="24"/>
                <w:szCs w:val="24"/>
              </w:rPr>
            </w:pPr>
          </w:p>
        </w:tc>
      </w:tr>
    </w:tbl>
    <w:p w14:paraId="4E1EFB97" w14:textId="77777777" w:rsidR="00AA2AE0" w:rsidRPr="00AA2AE0" w:rsidRDefault="00AA2AE0" w:rsidP="00D22324">
      <w:pPr>
        <w:spacing w:after="0" w:line="240" w:lineRule="auto"/>
        <w:rPr>
          <w:rFonts w:ascii="Times New Roman" w:hAnsi="Times New Roman" w:cs="Times New Roman"/>
          <w:sz w:val="24"/>
          <w:szCs w:val="24"/>
        </w:rPr>
      </w:pPr>
    </w:p>
    <w:p w14:paraId="35EB61C9" w14:textId="77777777" w:rsidR="00AA2AE0" w:rsidRPr="00AA2AE0" w:rsidRDefault="00AA2AE0" w:rsidP="00D22324">
      <w:pPr>
        <w:spacing w:after="0" w:line="240" w:lineRule="auto"/>
        <w:rPr>
          <w:rFonts w:ascii="Times New Roman" w:hAnsi="Times New Roman" w:cs="Times New Roman"/>
          <w:sz w:val="24"/>
          <w:szCs w:val="24"/>
        </w:rPr>
      </w:pPr>
    </w:p>
    <w:p w14:paraId="544B5E82" w14:textId="607DB8A3" w:rsidR="00AA2AE0" w:rsidRPr="00AA2AE0" w:rsidRDefault="00AA2AE0" w:rsidP="00D22324">
      <w:pPr>
        <w:spacing w:after="0" w:line="240" w:lineRule="auto"/>
        <w:rPr>
          <w:rFonts w:ascii="Times New Roman" w:hAnsi="Times New Roman" w:cs="Times New Roman"/>
          <w:sz w:val="24"/>
          <w:szCs w:val="24"/>
        </w:rPr>
      </w:pPr>
      <w:r w:rsidRPr="00AA2AE0">
        <w:rPr>
          <w:rFonts w:ascii="Times New Roman" w:hAnsi="Times New Roman" w:cs="Times New Roman"/>
        </w:rPr>
        <w:t xml:space="preserve">(Pareigos)**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A2AE0">
        <w:rPr>
          <w:rFonts w:ascii="Times New Roman" w:hAnsi="Times New Roman" w:cs="Times New Roman"/>
        </w:rPr>
        <w:t xml:space="preserve">(Parašas)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A2AE0">
        <w:rPr>
          <w:rFonts w:ascii="Times New Roman" w:hAnsi="Times New Roman" w:cs="Times New Roman"/>
        </w:rPr>
        <w:t>(Vardas ir pavardė)</w:t>
      </w:r>
    </w:p>
    <w:p w14:paraId="3B0CE9AC" w14:textId="77777777" w:rsidR="00AA2AE0" w:rsidRPr="00AA2AE0" w:rsidRDefault="00AA2AE0" w:rsidP="00D22324">
      <w:pPr>
        <w:spacing w:after="0" w:line="240" w:lineRule="auto"/>
        <w:rPr>
          <w:rFonts w:ascii="Times New Roman" w:hAnsi="Times New Roman" w:cs="Times New Roman"/>
          <w:sz w:val="24"/>
          <w:szCs w:val="24"/>
        </w:rPr>
      </w:pPr>
    </w:p>
    <w:p w14:paraId="6EB62215" w14:textId="5F577911" w:rsidR="00AA2AE0" w:rsidRPr="00AA2AE0" w:rsidRDefault="00AA2AE0" w:rsidP="00D22324">
      <w:pPr>
        <w:spacing w:after="0" w:line="240" w:lineRule="auto"/>
        <w:rPr>
          <w:rFonts w:ascii="Times New Roman" w:hAnsi="Times New Roman" w:cs="Times New Roman"/>
          <w:sz w:val="24"/>
          <w:szCs w:val="24"/>
        </w:rPr>
      </w:pPr>
      <w:r w:rsidRPr="00AA2AE0">
        <w:rPr>
          <w:rFonts w:ascii="Times New Roman" w:hAnsi="Times New Roman" w:cs="Times New Roman"/>
        </w:rPr>
        <w:t xml:space="preserve">(Pareigos)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A2AE0">
        <w:rPr>
          <w:rFonts w:ascii="Times New Roman" w:hAnsi="Times New Roman" w:cs="Times New Roman"/>
        </w:rPr>
        <w:t xml:space="preserve">(Parašas)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A2AE0">
        <w:rPr>
          <w:rFonts w:ascii="Times New Roman" w:hAnsi="Times New Roman" w:cs="Times New Roman"/>
        </w:rPr>
        <w:t>(Vardas ir pavardė)</w:t>
      </w:r>
    </w:p>
    <w:p w14:paraId="15B4765F" w14:textId="77777777" w:rsidR="00AA2AE0" w:rsidRPr="00AA2AE0" w:rsidRDefault="00AA2AE0" w:rsidP="00D22324">
      <w:pPr>
        <w:spacing w:after="0" w:line="240" w:lineRule="auto"/>
        <w:rPr>
          <w:rFonts w:ascii="Times New Roman" w:hAnsi="Times New Roman" w:cs="Times New Roman"/>
          <w:sz w:val="24"/>
          <w:szCs w:val="24"/>
        </w:rPr>
      </w:pPr>
    </w:p>
    <w:p w14:paraId="46FBA9C6" w14:textId="3C3235DE" w:rsidR="00AA2AE0" w:rsidRPr="00AA2AE0" w:rsidRDefault="00AA2AE0" w:rsidP="00D22324">
      <w:pPr>
        <w:spacing w:after="0" w:line="240" w:lineRule="auto"/>
        <w:rPr>
          <w:rFonts w:ascii="Times New Roman" w:hAnsi="Times New Roman" w:cs="Times New Roman"/>
          <w:sz w:val="24"/>
          <w:szCs w:val="24"/>
        </w:rPr>
      </w:pPr>
      <w:r w:rsidRPr="00AA2AE0">
        <w:rPr>
          <w:rFonts w:ascii="Times New Roman" w:hAnsi="Times New Roman" w:cs="Times New Roman"/>
        </w:rPr>
        <w:t xml:space="preserve">(Pareigos)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A2AE0">
        <w:rPr>
          <w:rFonts w:ascii="Times New Roman" w:hAnsi="Times New Roman" w:cs="Times New Roman"/>
        </w:rPr>
        <w:t xml:space="preserve">(Parašas)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A2AE0">
        <w:rPr>
          <w:rFonts w:ascii="Times New Roman" w:hAnsi="Times New Roman" w:cs="Times New Roman"/>
        </w:rPr>
        <w:t>(Vardas ir pavardė)</w:t>
      </w:r>
    </w:p>
    <w:p w14:paraId="6A329CA8" w14:textId="77777777" w:rsidR="00AA2AE0" w:rsidRPr="00AA2AE0" w:rsidRDefault="00AA2AE0" w:rsidP="00D22324">
      <w:pPr>
        <w:spacing w:after="0" w:line="240" w:lineRule="auto"/>
        <w:rPr>
          <w:rFonts w:ascii="Times New Roman" w:hAnsi="Times New Roman" w:cs="Times New Roman"/>
          <w:sz w:val="24"/>
          <w:szCs w:val="24"/>
        </w:rPr>
      </w:pPr>
    </w:p>
    <w:p w14:paraId="781EB4A9" w14:textId="77777777" w:rsidR="00D22324" w:rsidRPr="00AA2AE0" w:rsidRDefault="00D22324" w:rsidP="00D22324">
      <w:pPr>
        <w:spacing w:after="0" w:line="240" w:lineRule="auto"/>
        <w:rPr>
          <w:rFonts w:ascii="Times New Roman" w:hAnsi="Times New Roman" w:cs="Times New Roman"/>
          <w:sz w:val="24"/>
          <w:szCs w:val="24"/>
        </w:rPr>
      </w:pPr>
    </w:p>
    <w:p w14:paraId="68DA8055" w14:textId="77777777" w:rsidR="00AA2AE0" w:rsidRPr="00AA2AE0" w:rsidRDefault="00AA2AE0" w:rsidP="00D22324">
      <w:pPr>
        <w:spacing w:after="0" w:line="240" w:lineRule="auto"/>
        <w:rPr>
          <w:rFonts w:ascii="Times New Roman" w:hAnsi="Times New Roman" w:cs="Times New Roman"/>
          <w:sz w:val="24"/>
          <w:szCs w:val="24"/>
        </w:rPr>
      </w:pPr>
    </w:p>
    <w:p w14:paraId="70AA073C" w14:textId="77777777" w:rsidR="00AA2AE0" w:rsidRDefault="00AA2AE0" w:rsidP="00D22324">
      <w:pPr>
        <w:spacing w:after="0" w:line="240" w:lineRule="auto"/>
        <w:rPr>
          <w:rFonts w:ascii="Times New Roman" w:hAnsi="Times New Roman" w:cs="Times New Roman"/>
        </w:rPr>
      </w:pPr>
      <w:r w:rsidRPr="00AA2AE0">
        <w:rPr>
          <w:rFonts w:ascii="Times New Roman" w:hAnsi="Times New Roman" w:cs="Times New Roman"/>
        </w:rPr>
        <w:t xml:space="preserve">Paaiškinimai: </w:t>
      </w:r>
    </w:p>
    <w:p w14:paraId="6863599C" w14:textId="025DFD2C" w:rsidR="00AA2AE0" w:rsidRDefault="00AA2AE0" w:rsidP="00AA2AE0">
      <w:pPr>
        <w:spacing w:after="0" w:line="240" w:lineRule="auto"/>
        <w:jc w:val="both"/>
        <w:rPr>
          <w:rFonts w:ascii="Times New Roman" w:hAnsi="Times New Roman" w:cs="Times New Roman"/>
        </w:rPr>
      </w:pPr>
      <w:r w:rsidRPr="00AA2AE0">
        <w:rPr>
          <w:rFonts w:ascii="Times New Roman" w:hAnsi="Times New Roman" w:cs="Times New Roman"/>
        </w:rPr>
        <w:t xml:space="preserve">* </w:t>
      </w:r>
      <w:r>
        <w:rPr>
          <w:rFonts w:ascii="Times New Roman" w:hAnsi="Times New Roman" w:cs="Times New Roman"/>
        </w:rPr>
        <w:t>Centras</w:t>
      </w:r>
      <w:r w:rsidRPr="00AA2AE0">
        <w:rPr>
          <w:rFonts w:ascii="Times New Roman" w:hAnsi="Times New Roman" w:cs="Times New Roman"/>
        </w:rPr>
        <w:t xml:space="preserve">, kaip duomenų tvarkytojas, nurodo tuos duomenis, kurių paskelbimas atitinka asmens duomenų apsaugos reikalavimus; </w:t>
      </w:r>
    </w:p>
    <w:p w14:paraId="64EB9553" w14:textId="649701D9" w:rsidR="00AA2AE0" w:rsidRPr="00AA2AE0" w:rsidRDefault="00AA2AE0" w:rsidP="00D22324">
      <w:pPr>
        <w:spacing w:after="0" w:line="240" w:lineRule="auto"/>
        <w:rPr>
          <w:rFonts w:ascii="Times New Roman" w:hAnsi="Times New Roman" w:cs="Times New Roman"/>
          <w:sz w:val="24"/>
          <w:szCs w:val="24"/>
        </w:rPr>
      </w:pPr>
      <w:r w:rsidRPr="00AA2AE0">
        <w:rPr>
          <w:rFonts w:ascii="Times New Roman" w:hAnsi="Times New Roman" w:cs="Times New Roman"/>
        </w:rPr>
        <w:t xml:space="preserve">** Jei taikomas Tvarkos aprašo 13 punktas, pasirašo tik už korupcijos prevenciją </w:t>
      </w:r>
      <w:r>
        <w:rPr>
          <w:rFonts w:ascii="Times New Roman" w:hAnsi="Times New Roman" w:cs="Times New Roman"/>
        </w:rPr>
        <w:t>Centre</w:t>
      </w:r>
      <w:r w:rsidRPr="00AA2AE0">
        <w:rPr>
          <w:rFonts w:ascii="Times New Roman" w:hAnsi="Times New Roman" w:cs="Times New Roman"/>
        </w:rPr>
        <w:t xml:space="preserve"> atsakingas asmuo</w:t>
      </w:r>
    </w:p>
    <w:p w14:paraId="095F61E1" w14:textId="26C8FDD3" w:rsidR="00AA2AE0" w:rsidRPr="00AA2AE0" w:rsidRDefault="00AA2AE0" w:rsidP="00AA2AE0">
      <w:pPr>
        <w:spacing w:after="0" w:line="240" w:lineRule="auto"/>
        <w:jc w:val="center"/>
        <w:rPr>
          <w:rFonts w:ascii="Times New Roman" w:hAnsi="Times New Roman" w:cs="Times New Roman"/>
          <w:sz w:val="24"/>
          <w:szCs w:val="24"/>
        </w:rPr>
      </w:pPr>
      <w:r w:rsidRPr="00AA2AE0">
        <w:rPr>
          <w:rFonts w:ascii="Times New Roman" w:hAnsi="Times New Roman" w:cs="Times New Roman"/>
          <w:sz w:val="24"/>
          <w:szCs w:val="24"/>
        </w:rPr>
        <w:t>____________________________</w:t>
      </w:r>
    </w:p>
    <w:sectPr w:rsidR="00AA2AE0" w:rsidRPr="00AA2AE0" w:rsidSect="002F1BD8">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57AB" w14:textId="77777777" w:rsidR="00653F7B" w:rsidRDefault="00653F7B" w:rsidP="002F1BD8">
      <w:pPr>
        <w:spacing w:after="0" w:line="240" w:lineRule="auto"/>
      </w:pPr>
      <w:r>
        <w:separator/>
      </w:r>
    </w:p>
  </w:endnote>
  <w:endnote w:type="continuationSeparator" w:id="0">
    <w:p w14:paraId="769F7DD8" w14:textId="77777777" w:rsidR="00653F7B" w:rsidRDefault="00653F7B" w:rsidP="002F1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83D52" w14:textId="77777777" w:rsidR="00653F7B" w:rsidRDefault="00653F7B" w:rsidP="002F1BD8">
      <w:pPr>
        <w:spacing w:after="0" w:line="240" w:lineRule="auto"/>
      </w:pPr>
      <w:r>
        <w:separator/>
      </w:r>
    </w:p>
  </w:footnote>
  <w:footnote w:type="continuationSeparator" w:id="0">
    <w:p w14:paraId="29A8BCAA" w14:textId="77777777" w:rsidR="00653F7B" w:rsidRDefault="00653F7B" w:rsidP="002F1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080515"/>
      <w:docPartObj>
        <w:docPartGallery w:val="Page Numbers (Top of Page)"/>
        <w:docPartUnique/>
      </w:docPartObj>
    </w:sdtPr>
    <w:sdtContent>
      <w:p w14:paraId="64E41051" w14:textId="3256DBD2" w:rsidR="002F1BD8" w:rsidRDefault="002F1BD8">
        <w:pPr>
          <w:pStyle w:val="Antrats"/>
          <w:jc w:val="center"/>
        </w:pPr>
        <w:r w:rsidRPr="00D22324">
          <w:rPr>
            <w:rFonts w:ascii="Times New Roman" w:hAnsi="Times New Roman" w:cs="Times New Roman"/>
          </w:rPr>
          <w:fldChar w:fldCharType="begin"/>
        </w:r>
        <w:r w:rsidRPr="00D22324">
          <w:rPr>
            <w:rFonts w:ascii="Times New Roman" w:hAnsi="Times New Roman" w:cs="Times New Roman"/>
          </w:rPr>
          <w:instrText>PAGE   \* MERGEFORMAT</w:instrText>
        </w:r>
        <w:r w:rsidRPr="00D22324">
          <w:rPr>
            <w:rFonts w:ascii="Times New Roman" w:hAnsi="Times New Roman" w:cs="Times New Roman"/>
          </w:rPr>
          <w:fldChar w:fldCharType="separate"/>
        </w:r>
        <w:r w:rsidRPr="00D22324">
          <w:rPr>
            <w:rFonts w:ascii="Times New Roman" w:hAnsi="Times New Roman" w:cs="Times New Roman"/>
          </w:rPr>
          <w:t>2</w:t>
        </w:r>
        <w:r w:rsidRPr="00D22324">
          <w:rPr>
            <w:rFonts w:ascii="Times New Roman" w:hAnsi="Times New Roman" w:cs="Times New Roman"/>
          </w:rPr>
          <w:fldChar w:fldCharType="end"/>
        </w:r>
      </w:p>
    </w:sdtContent>
  </w:sdt>
  <w:p w14:paraId="33AF9920" w14:textId="77777777" w:rsidR="002F1BD8" w:rsidRDefault="002F1BD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D2"/>
    <w:rsid w:val="001C4801"/>
    <w:rsid w:val="00292559"/>
    <w:rsid w:val="002A5346"/>
    <w:rsid w:val="002F1BD8"/>
    <w:rsid w:val="00384BC5"/>
    <w:rsid w:val="00395AE3"/>
    <w:rsid w:val="00611A11"/>
    <w:rsid w:val="00653F7B"/>
    <w:rsid w:val="007419D2"/>
    <w:rsid w:val="008340DD"/>
    <w:rsid w:val="0085420C"/>
    <w:rsid w:val="008A0A17"/>
    <w:rsid w:val="00905AC8"/>
    <w:rsid w:val="00A80AA4"/>
    <w:rsid w:val="00AA2AE0"/>
    <w:rsid w:val="00AC3EB6"/>
    <w:rsid w:val="00AD71D5"/>
    <w:rsid w:val="00B550B3"/>
    <w:rsid w:val="00D22324"/>
    <w:rsid w:val="00EB35B6"/>
    <w:rsid w:val="00F351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29BD"/>
  <w15:chartTrackingRefBased/>
  <w15:docId w15:val="{E1EE7A82-AEF2-45F5-B2F6-517B00A2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F1BD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F1BD8"/>
  </w:style>
  <w:style w:type="paragraph" w:styleId="Porat">
    <w:name w:val="footer"/>
    <w:basedOn w:val="prastasis"/>
    <w:link w:val="PoratDiagrama"/>
    <w:uiPriority w:val="99"/>
    <w:unhideWhenUsed/>
    <w:rsid w:val="002F1BD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F1BD8"/>
  </w:style>
  <w:style w:type="table" w:styleId="Lentelstinklelis">
    <w:name w:val="Table Grid"/>
    <w:basedOn w:val="prastojilentel"/>
    <w:uiPriority w:val="39"/>
    <w:rsid w:val="00AA2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5694</Words>
  <Characters>3246</Characters>
  <Application>Microsoft Office Word</Application>
  <DocSecurity>0</DocSecurity>
  <Lines>27</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dc:creator>
  <cp:keywords/>
  <dc:description/>
  <cp:lastModifiedBy>Laima</cp:lastModifiedBy>
  <cp:revision>4</cp:revision>
  <dcterms:created xsi:type="dcterms:W3CDTF">2023-05-11T13:18:00Z</dcterms:created>
  <dcterms:modified xsi:type="dcterms:W3CDTF">2023-05-11T13:35:00Z</dcterms:modified>
</cp:coreProperties>
</file>