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3E" w:rsidRDefault="00A7018E" w:rsidP="0027763C">
      <w:pPr>
        <w:pStyle w:val="BodyText"/>
        <w:kinsoku w:val="0"/>
        <w:overflowPunct w:val="0"/>
        <w:ind w:left="6663"/>
      </w:pPr>
      <w:r>
        <w:t>PATVIRTINTA</w:t>
      </w:r>
    </w:p>
    <w:p w:rsidR="00A7018E" w:rsidRDefault="00F105BB" w:rsidP="0027763C">
      <w:pPr>
        <w:pStyle w:val="BodyText"/>
        <w:kinsoku w:val="0"/>
        <w:overflowPunct w:val="0"/>
        <w:ind w:left="6663"/>
      </w:pPr>
      <w:r>
        <w:t>Akmenė</w:t>
      </w:r>
      <w:r w:rsidR="00A7018E">
        <w:t>s</w:t>
      </w:r>
      <w:r>
        <w:t xml:space="preserve"> rajono jaunimo ir </w:t>
      </w:r>
      <w:r>
        <w:br/>
        <w:t xml:space="preserve">suaugusiųjų švietimo centro </w:t>
      </w:r>
    </w:p>
    <w:p w:rsidR="00A7018E" w:rsidRDefault="00F105BB" w:rsidP="0027763C">
      <w:pPr>
        <w:pStyle w:val="BodyText"/>
        <w:kinsoku w:val="0"/>
        <w:overflowPunct w:val="0"/>
        <w:ind w:left="6663"/>
      </w:pPr>
      <w:r>
        <w:t xml:space="preserve">direktoriaus </w:t>
      </w:r>
      <w:r w:rsidR="00A7018E">
        <w:t>2022-01-</w:t>
      </w:r>
      <w:r>
        <w:t>1</w:t>
      </w:r>
      <w:r w:rsidR="00A7018E">
        <w:t xml:space="preserve">0 </w:t>
      </w:r>
      <w:r>
        <w:br/>
        <w:t xml:space="preserve">įsakymu </w:t>
      </w:r>
      <w:r w:rsidR="00A7018E">
        <w:t>Nr. V-</w:t>
      </w:r>
      <w:r w:rsidR="005775A5">
        <w:t>1</w:t>
      </w:r>
    </w:p>
    <w:p w:rsidR="00A7018E" w:rsidRPr="00A7018E" w:rsidRDefault="00A7018E" w:rsidP="0027763C">
      <w:pPr>
        <w:pStyle w:val="BodyText"/>
        <w:kinsoku w:val="0"/>
        <w:overflowPunct w:val="0"/>
        <w:jc w:val="center"/>
      </w:pPr>
    </w:p>
    <w:p w:rsidR="006742F6" w:rsidRDefault="00F105BB" w:rsidP="0027763C">
      <w:pPr>
        <w:pStyle w:val="BodyText"/>
        <w:kinsoku w:val="0"/>
        <w:overflowPunct w:val="0"/>
        <w:ind w:right="3"/>
        <w:jc w:val="center"/>
        <w:rPr>
          <w:b/>
          <w:bCs/>
        </w:rPr>
      </w:pPr>
      <w:r>
        <w:rPr>
          <w:b/>
          <w:caps/>
        </w:rPr>
        <w:t>AKMENĖS RAJONO JAUNIMO IR SUAUGUSIŲJŲ ŠVIETIMO CENTRO</w:t>
      </w:r>
      <w:r w:rsidR="00D5273E">
        <w:t xml:space="preserve"> </w:t>
      </w:r>
      <w:r>
        <w:br/>
      </w:r>
      <w:r w:rsidR="006742F6">
        <w:rPr>
          <w:b/>
          <w:bCs/>
        </w:rPr>
        <w:t>2022–2024 METŲ KORUPCIJOS PREVENCIJOS PROGRAMA</w:t>
      </w:r>
    </w:p>
    <w:p w:rsidR="006742F6" w:rsidRDefault="006742F6" w:rsidP="0027763C">
      <w:pPr>
        <w:pStyle w:val="BodyText"/>
        <w:kinsoku w:val="0"/>
        <w:overflowPunct w:val="0"/>
        <w:rPr>
          <w:b/>
          <w:bCs/>
          <w:sz w:val="22"/>
          <w:szCs w:val="22"/>
        </w:rPr>
      </w:pPr>
    </w:p>
    <w:p w:rsidR="006742F6" w:rsidRDefault="00F105BB" w:rsidP="0027763C">
      <w:pPr>
        <w:pStyle w:val="ListParagraph"/>
        <w:tabs>
          <w:tab w:val="left" w:pos="2647"/>
        </w:tabs>
        <w:kinsoku w:val="0"/>
        <w:overflowPunct w:val="0"/>
        <w:ind w:left="0" w:firstLine="0"/>
        <w:jc w:val="center"/>
        <w:rPr>
          <w:b/>
          <w:bCs/>
        </w:rPr>
      </w:pPr>
      <w:r>
        <w:rPr>
          <w:b/>
          <w:bCs/>
        </w:rPr>
        <w:t>I SKYRIUS</w:t>
      </w:r>
      <w:r>
        <w:rPr>
          <w:b/>
          <w:bCs/>
        </w:rPr>
        <w:br/>
      </w:r>
      <w:r w:rsidR="006742F6">
        <w:rPr>
          <w:b/>
          <w:bCs/>
        </w:rPr>
        <w:t>BENDROSIOS PROGRAMOS</w:t>
      </w:r>
      <w:r w:rsidR="006742F6">
        <w:rPr>
          <w:b/>
          <w:bCs/>
          <w:spacing w:val="1"/>
        </w:rPr>
        <w:t xml:space="preserve"> </w:t>
      </w:r>
      <w:r w:rsidR="006742F6">
        <w:rPr>
          <w:b/>
          <w:bCs/>
        </w:rPr>
        <w:t>NUOSTATOS</w:t>
      </w:r>
    </w:p>
    <w:p w:rsidR="006742F6" w:rsidRDefault="006742F6" w:rsidP="0027763C">
      <w:pPr>
        <w:pStyle w:val="BodyText"/>
        <w:kinsoku w:val="0"/>
        <w:overflowPunct w:val="0"/>
        <w:jc w:val="center"/>
        <w:rPr>
          <w:b/>
          <w:bCs/>
          <w:sz w:val="26"/>
          <w:szCs w:val="26"/>
        </w:rPr>
      </w:pPr>
    </w:p>
    <w:p w:rsidR="006742F6" w:rsidRDefault="006742F6" w:rsidP="0027763C">
      <w:pPr>
        <w:pStyle w:val="BodyText"/>
        <w:kinsoku w:val="0"/>
        <w:overflowPunct w:val="0"/>
        <w:rPr>
          <w:b/>
          <w:bCs/>
          <w:sz w:val="21"/>
          <w:szCs w:val="21"/>
        </w:rPr>
      </w:pPr>
    </w:p>
    <w:p w:rsidR="006742F6" w:rsidRPr="00F105BB" w:rsidRDefault="00F105BB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Akmenės rajono jaunimo ir suaugusiųjų švietimo centro (toliau – Centras)</w:t>
      </w:r>
      <w:r w:rsidR="006742F6">
        <w:t xml:space="preserve"> 2022–2024 metų korupcijos prevencijos programa (toliau – Programa) skirta užtikrinti korupcijos prevenciją, siekiant sumažinti korupcijos pasireiškimo</w:t>
      </w:r>
      <w:r w:rsidR="006742F6">
        <w:rPr>
          <w:spacing w:val="-42"/>
        </w:rPr>
        <w:t xml:space="preserve"> </w:t>
      </w:r>
      <w:r w:rsidR="006742F6">
        <w:t xml:space="preserve">galimybes, šalinti prielaidas korupcijai atsirasti ir plisti </w:t>
      </w:r>
      <w:r>
        <w:t>Centre</w:t>
      </w:r>
      <w:r w:rsidR="006742F6">
        <w:t>.</w:t>
      </w:r>
    </w:p>
    <w:p w:rsidR="00F105BB" w:rsidRPr="0027763C" w:rsidRDefault="00F105BB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Programa padės vykdyti kryptingą korupcijos prevencijos politiką, užtikrinti skaidresnę, veiksmingesnę ir viešesnę Centro</w:t>
      </w:r>
      <w:r>
        <w:rPr>
          <w:spacing w:val="-2"/>
        </w:rPr>
        <w:t xml:space="preserve"> </w:t>
      </w:r>
      <w:r>
        <w:t>veiklą.</w:t>
      </w:r>
    </w:p>
    <w:p w:rsidR="0027763C" w:rsidRPr="0027763C" w:rsidRDefault="0027763C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Programos pagrindinės</w:t>
      </w:r>
      <w:r>
        <w:rPr>
          <w:spacing w:val="-2"/>
        </w:rPr>
        <w:t xml:space="preserve"> </w:t>
      </w:r>
      <w:r>
        <w:t>kryptys:</w:t>
      </w:r>
    </w:p>
    <w:p w:rsidR="0027763C" w:rsidRDefault="0027763C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1418" w:right="3" w:hanging="709"/>
        <w:jc w:val="both"/>
        <w:rPr>
          <w:color w:val="000000"/>
        </w:rPr>
      </w:pPr>
      <w:r>
        <w:rPr>
          <w:color w:val="000000"/>
        </w:rPr>
        <w:t>Korupcijos prevencija;</w:t>
      </w:r>
    </w:p>
    <w:p w:rsidR="0027763C" w:rsidRDefault="0027763C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1418" w:right="3" w:hanging="709"/>
        <w:jc w:val="both"/>
        <w:rPr>
          <w:color w:val="000000"/>
        </w:rPr>
      </w:pPr>
      <w:r>
        <w:t>antikorupcinis švietimas ir</w:t>
      </w:r>
      <w:r>
        <w:rPr>
          <w:spacing w:val="-1"/>
        </w:rPr>
        <w:t xml:space="preserve"> </w:t>
      </w:r>
      <w:r>
        <w:t>informavimas.</w:t>
      </w:r>
    </w:p>
    <w:p w:rsidR="006742F6" w:rsidRDefault="0027763C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Pagrindinės programoje vartojamos</w:t>
      </w:r>
      <w:r>
        <w:rPr>
          <w:spacing w:val="-1"/>
        </w:rPr>
        <w:t xml:space="preserve"> </w:t>
      </w:r>
      <w:r>
        <w:t>sąvokos:</w:t>
      </w:r>
    </w:p>
    <w:p w:rsidR="006742F6" w:rsidRDefault="009845F3" w:rsidP="00D23CB2">
      <w:pPr>
        <w:pStyle w:val="ListParagraph"/>
        <w:tabs>
          <w:tab w:val="left" w:pos="709"/>
        </w:tabs>
        <w:kinsoku w:val="0"/>
        <w:overflowPunct w:val="0"/>
        <w:ind w:left="0" w:right="3" w:firstLine="709"/>
        <w:jc w:val="both"/>
      </w:pPr>
      <w:r>
        <w:t>4.1</w:t>
      </w:r>
      <w:r>
        <w:tab/>
      </w:r>
      <w:r w:rsidR="006742F6">
        <w:t>korupcija</w:t>
      </w:r>
      <w:r w:rsidR="006742F6">
        <w:rPr>
          <w:spacing w:val="-8"/>
        </w:rPr>
        <w:t xml:space="preserve"> </w:t>
      </w:r>
      <w:r w:rsidR="006742F6">
        <w:t>–</w:t>
      </w:r>
      <w:r w:rsidR="006742F6">
        <w:rPr>
          <w:spacing w:val="-7"/>
        </w:rPr>
        <w:t xml:space="preserve"> </w:t>
      </w:r>
      <w:r w:rsidR="006742F6">
        <w:t>bet</w:t>
      </w:r>
      <w:r w:rsidR="006742F6">
        <w:rPr>
          <w:spacing w:val="-7"/>
        </w:rPr>
        <w:t xml:space="preserve"> </w:t>
      </w:r>
      <w:r w:rsidR="006742F6">
        <w:t>koks</w:t>
      </w:r>
      <w:r w:rsidR="006742F6">
        <w:rPr>
          <w:spacing w:val="-5"/>
        </w:rPr>
        <w:t xml:space="preserve"> </w:t>
      </w:r>
      <w:r w:rsidR="006742F6">
        <w:t>asmenų,</w:t>
      </w:r>
      <w:r w:rsidR="006742F6">
        <w:rPr>
          <w:spacing w:val="-8"/>
        </w:rPr>
        <w:t xml:space="preserve"> </w:t>
      </w:r>
      <w:r w:rsidR="006742F6">
        <w:t>dirbančių</w:t>
      </w:r>
      <w:r w:rsidR="006742F6">
        <w:rPr>
          <w:spacing w:val="-5"/>
        </w:rPr>
        <w:t xml:space="preserve"> </w:t>
      </w:r>
      <w:r w:rsidR="006742F6">
        <w:t>gimnazijoje</w:t>
      </w:r>
      <w:r w:rsidR="006742F6">
        <w:rPr>
          <w:spacing w:val="-8"/>
        </w:rPr>
        <w:t xml:space="preserve"> </w:t>
      </w:r>
      <w:r w:rsidR="006742F6">
        <w:t>elgesys,</w:t>
      </w:r>
      <w:r w:rsidR="006742F6">
        <w:rPr>
          <w:spacing w:val="-7"/>
        </w:rPr>
        <w:t xml:space="preserve"> </w:t>
      </w:r>
      <w:r w:rsidR="006742F6">
        <w:t>neatitinkantis</w:t>
      </w:r>
      <w:r w:rsidR="006742F6">
        <w:rPr>
          <w:spacing w:val="-7"/>
        </w:rPr>
        <w:t xml:space="preserve"> </w:t>
      </w:r>
      <w:r w:rsidR="006742F6">
        <w:t>jiems</w:t>
      </w:r>
      <w:r w:rsidR="006742F6">
        <w:rPr>
          <w:spacing w:val="-6"/>
        </w:rPr>
        <w:t xml:space="preserve"> </w:t>
      </w:r>
      <w:r w:rsidR="006742F6">
        <w:t>suteiktų įgaliojimų ar teisės aktuose numatytų elgesio standartų, ar tokio elgesio skatinimas, siekiant naudos sau ar kitiems asmenims ir taip pakenkiant piliečių ir valstybės</w:t>
      </w:r>
      <w:r w:rsidR="006742F6">
        <w:rPr>
          <w:spacing w:val="-6"/>
        </w:rPr>
        <w:t xml:space="preserve"> </w:t>
      </w:r>
      <w:r w:rsidR="006742F6">
        <w:t>interesams;</w:t>
      </w:r>
    </w:p>
    <w:p w:rsidR="006742F6" w:rsidRDefault="006F75DE" w:rsidP="00D23CB2">
      <w:pPr>
        <w:pStyle w:val="ListParagraph"/>
        <w:tabs>
          <w:tab w:val="left" w:pos="709"/>
        </w:tabs>
        <w:kinsoku w:val="0"/>
        <w:overflowPunct w:val="0"/>
        <w:ind w:left="0" w:right="3" w:firstLine="709"/>
        <w:jc w:val="both"/>
      </w:pPr>
      <w:r>
        <w:t xml:space="preserve">4.2. </w:t>
      </w:r>
      <w:r w:rsidR="006742F6">
        <w:t>korupcijos prevencija – korupcijos priežasčių, sąlygų atskleidimas ir šalinimas sudarant ir įgyvendinant tam tikrų priemonių sistemą, taip pat poveikis asmenims siekiant atgrasinti nuo korupcinio pobūdžio nusikalstamų veikų</w:t>
      </w:r>
      <w:r w:rsidR="006742F6">
        <w:rPr>
          <w:spacing w:val="-3"/>
        </w:rPr>
        <w:t xml:space="preserve"> </w:t>
      </w:r>
      <w:r w:rsidR="006742F6">
        <w:t>darymo.</w:t>
      </w: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Programa parengta 3 metų</w:t>
      </w:r>
      <w:r>
        <w:rPr>
          <w:spacing w:val="-1"/>
        </w:rPr>
        <w:t xml:space="preserve"> </w:t>
      </w:r>
      <w:r>
        <w:t>laikotarpiui.</w:t>
      </w:r>
    </w:p>
    <w:p w:rsidR="006742F6" w:rsidRPr="006F54DA" w:rsidRDefault="006742F6" w:rsidP="0027763C">
      <w:pPr>
        <w:pStyle w:val="BodyText"/>
        <w:kinsoku w:val="0"/>
        <w:overflowPunct w:val="0"/>
      </w:pPr>
    </w:p>
    <w:p w:rsidR="006742F6" w:rsidRPr="006F54DA" w:rsidRDefault="005D439B" w:rsidP="005D439B">
      <w:pPr>
        <w:pStyle w:val="Heading1"/>
        <w:kinsoku w:val="0"/>
        <w:overflowPunct w:val="0"/>
        <w:ind w:left="0" w:firstLine="0"/>
        <w:jc w:val="center"/>
      </w:pPr>
      <w:r w:rsidRPr="006F54DA">
        <w:t>II SKYRIUS</w:t>
      </w:r>
      <w:r w:rsidRPr="006F54DA">
        <w:br/>
      </w:r>
      <w:r w:rsidR="006742F6" w:rsidRPr="006F54DA">
        <w:t>SITUACIJOS</w:t>
      </w:r>
      <w:r w:rsidR="006742F6" w:rsidRPr="006F54DA">
        <w:rPr>
          <w:spacing w:val="-1"/>
        </w:rPr>
        <w:t xml:space="preserve"> </w:t>
      </w:r>
      <w:r w:rsidR="006742F6" w:rsidRPr="006F54DA">
        <w:t>ANALIZĖ</w:t>
      </w:r>
    </w:p>
    <w:p w:rsidR="006742F6" w:rsidRPr="006F54DA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5D439B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Centras</w:t>
      </w:r>
      <w:r w:rsidR="006742F6">
        <w:t xml:space="preserve"> savo veiklą grindžia vadovaudamasi Lietuv</w:t>
      </w:r>
      <w:r w:rsidR="00F62BE0">
        <w:t>os Respublikos švietimo įstatymais</w:t>
      </w:r>
      <w:r w:rsidR="006742F6">
        <w:t>, Lietuvos Respublikos Švietimo</w:t>
      </w:r>
      <w:r>
        <w:t>,</w:t>
      </w:r>
      <w:r w:rsidR="006742F6">
        <w:t xml:space="preserve"> mokslo ir sporto ministro įsakymais, </w:t>
      </w:r>
      <w:r w:rsidR="00F62BE0">
        <w:t>Akmenės</w:t>
      </w:r>
      <w:r w:rsidR="006742F6">
        <w:t xml:space="preserve"> rajono savivaldybės tarybos sprendimais, </w:t>
      </w:r>
      <w:r w:rsidR="00F62BE0">
        <w:t>Akmenės</w:t>
      </w:r>
      <w:r w:rsidR="006742F6">
        <w:t xml:space="preserve"> rajono </w:t>
      </w:r>
      <w:r>
        <w:t xml:space="preserve">savivaldybės </w:t>
      </w:r>
      <w:r w:rsidR="006742F6">
        <w:t>mero potvarkiais</w:t>
      </w:r>
      <w:r>
        <w:t xml:space="preserve"> ir </w:t>
      </w:r>
      <w:r w:rsidR="006742F6">
        <w:t>administracijos direktoriaus įsakymais, Lietuvos Respublikos viešųjų įstaig</w:t>
      </w:r>
      <w:r w:rsidR="00F62BE0">
        <w:t xml:space="preserve">ų įstatymu, kitais įstatymais, </w:t>
      </w:r>
      <w:r>
        <w:t>Centro</w:t>
      </w:r>
      <w:r w:rsidR="006742F6">
        <w:t xml:space="preserve"> nuostatais ir </w:t>
      </w:r>
      <w:r>
        <w:t xml:space="preserve">vidaus </w:t>
      </w:r>
      <w:r w:rsidR="006742F6">
        <w:t>darbo tvarkos</w:t>
      </w:r>
      <w:r w:rsidR="006742F6">
        <w:rPr>
          <w:spacing w:val="-9"/>
        </w:rPr>
        <w:t xml:space="preserve"> </w:t>
      </w:r>
      <w:r w:rsidR="006742F6">
        <w:t>taisyklėmis.</w:t>
      </w:r>
    </w:p>
    <w:p w:rsidR="005D439B" w:rsidRPr="005D439B" w:rsidRDefault="005D439B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Centras</w:t>
      </w:r>
      <w:r w:rsidR="006742F6">
        <w:t xml:space="preserve"> vykdo pagrindinio</w:t>
      </w:r>
      <w:r>
        <w:t>,</w:t>
      </w:r>
      <w:r w:rsidR="006742F6">
        <w:t xml:space="preserve"> </w:t>
      </w:r>
      <w:r>
        <w:t xml:space="preserve">vidurinio, socialinių įgūdžių </w:t>
      </w:r>
      <w:r w:rsidR="006742F6">
        <w:t xml:space="preserve">ugdymo, neformaliojo vaikų </w:t>
      </w:r>
      <w:r w:rsidR="006F54DA">
        <w:t>ir suaugusiųjų</w:t>
      </w:r>
      <w:r>
        <w:t xml:space="preserve"> </w:t>
      </w:r>
      <w:r w:rsidR="006742F6">
        <w:t>švietimo</w:t>
      </w:r>
      <w:r w:rsidR="006F54DA">
        <w:t>, tęstinio profesinio mokymo</w:t>
      </w:r>
      <w:r w:rsidR="006742F6" w:rsidRPr="005D439B">
        <w:rPr>
          <w:spacing w:val="1"/>
        </w:rPr>
        <w:t xml:space="preserve"> </w:t>
      </w:r>
      <w:r w:rsidR="006742F6">
        <w:t>programas.</w:t>
      </w:r>
      <w:r>
        <w:t xml:space="preserve"> </w:t>
      </w:r>
    </w:p>
    <w:p w:rsidR="006742F6" w:rsidRPr="005D439B" w:rsidRDefault="005D439B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Centras i</w:t>
      </w:r>
      <w:r w:rsidR="006742F6">
        <w:t>šduoda</w:t>
      </w:r>
      <w:r w:rsidR="006742F6" w:rsidRPr="005D439B">
        <w:rPr>
          <w:spacing w:val="-20"/>
        </w:rPr>
        <w:t xml:space="preserve"> </w:t>
      </w:r>
      <w:r w:rsidR="006F54DA">
        <w:t>brandos atestatus,</w:t>
      </w:r>
      <w:r w:rsidR="006F54DA" w:rsidRPr="005D439B">
        <w:rPr>
          <w:spacing w:val="-10"/>
        </w:rPr>
        <w:t xml:space="preserve"> </w:t>
      </w:r>
      <w:r w:rsidR="006F54DA">
        <w:t>jų</w:t>
      </w:r>
      <w:r w:rsidR="006F54DA" w:rsidRPr="005D439B">
        <w:rPr>
          <w:spacing w:val="-9"/>
        </w:rPr>
        <w:t xml:space="preserve"> </w:t>
      </w:r>
      <w:r w:rsidR="006F54DA">
        <w:t xml:space="preserve">priedus, </w:t>
      </w:r>
      <w:r w:rsidR="006742F6">
        <w:t>pagrindinio</w:t>
      </w:r>
      <w:r w:rsidR="006742F6" w:rsidRPr="005D439B">
        <w:rPr>
          <w:spacing w:val="-19"/>
        </w:rPr>
        <w:t xml:space="preserve"> </w:t>
      </w:r>
      <w:r w:rsidR="006742F6">
        <w:t>išsilavinimo,</w:t>
      </w:r>
      <w:r w:rsidR="006742F6" w:rsidRPr="005D439B">
        <w:rPr>
          <w:spacing w:val="-19"/>
        </w:rPr>
        <w:t xml:space="preserve"> </w:t>
      </w:r>
      <w:r w:rsidR="006742F6">
        <w:t>pagrindinio</w:t>
      </w:r>
      <w:r w:rsidR="006742F6" w:rsidRPr="005D439B">
        <w:rPr>
          <w:spacing w:val="-19"/>
        </w:rPr>
        <w:t xml:space="preserve"> </w:t>
      </w:r>
      <w:r w:rsidR="006742F6">
        <w:t>ugdymo</w:t>
      </w:r>
      <w:r w:rsidR="006742F6" w:rsidRPr="005D439B">
        <w:rPr>
          <w:spacing w:val="-17"/>
        </w:rPr>
        <w:t xml:space="preserve"> </w:t>
      </w:r>
      <w:r w:rsidR="006742F6">
        <w:t>pasiekimų, vidurinio ugdymo pasiekimų, mokymosi pasiekimų,</w:t>
      </w:r>
      <w:r w:rsidR="006F54DA">
        <w:t xml:space="preserve"> profesinio mokymo ir kvalifikacijos tobulinimo pažymėjimus</w:t>
      </w:r>
      <w:r w:rsidR="006742F6">
        <w:t>.</w:t>
      </w:r>
      <w:r w:rsidR="006742F6" w:rsidRPr="005D439B">
        <w:rPr>
          <w:spacing w:val="-8"/>
        </w:rPr>
        <w:t xml:space="preserve"> </w:t>
      </w:r>
      <w:r w:rsidR="006742F6">
        <w:t>Išduodant</w:t>
      </w:r>
      <w:r w:rsidR="006742F6" w:rsidRPr="005D439B">
        <w:rPr>
          <w:spacing w:val="-10"/>
        </w:rPr>
        <w:t xml:space="preserve"> </w:t>
      </w:r>
      <w:r w:rsidR="006742F6">
        <w:t>šiuos</w:t>
      </w:r>
      <w:r w:rsidR="006742F6" w:rsidRPr="005D439B">
        <w:rPr>
          <w:spacing w:val="-9"/>
        </w:rPr>
        <w:t xml:space="preserve"> </w:t>
      </w:r>
      <w:r w:rsidR="006742F6">
        <w:t>dokumentus,</w:t>
      </w:r>
      <w:r w:rsidR="006742F6" w:rsidRPr="005D439B">
        <w:rPr>
          <w:spacing w:val="-8"/>
        </w:rPr>
        <w:t xml:space="preserve"> </w:t>
      </w:r>
      <w:r w:rsidR="006742F6">
        <w:t>laikomasi</w:t>
      </w:r>
      <w:r w:rsidR="006742F6" w:rsidRPr="005D439B">
        <w:rPr>
          <w:spacing w:val="-9"/>
        </w:rPr>
        <w:t xml:space="preserve"> </w:t>
      </w:r>
      <w:r w:rsidR="006742F6">
        <w:t>griežtos</w:t>
      </w:r>
      <w:r w:rsidR="006742F6" w:rsidRPr="005D439B">
        <w:rPr>
          <w:spacing w:val="-10"/>
        </w:rPr>
        <w:t xml:space="preserve"> </w:t>
      </w:r>
      <w:r w:rsidR="006742F6">
        <w:t>atsiskaitomybės</w:t>
      </w:r>
      <w:r w:rsidR="003C52D0">
        <w:t xml:space="preserve"> Nacionalinei švietimo agentūrai</w:t>
      </w:r>
      <w:r w:rsidR="003C52D0">
        <w:rPr>
          <w:spacing w:val="-10"/>
        </w:rPr>
        <w:t xml:space="preserve"> ir </w:t>
      </w:r>
      <w:r w:rsidR="00F62BE0">
        <w:t>Akmenės</w:t>
      </w:r>
      <w:r w:rsidR="006742F6">
        <w:t xml:space="preserve"> rajono savivaldybės švietimo</w:t>
      </w:r>
      <w:r w:rsidR="006742F6" w:rsidRPr="005D439B">
        <w:rPr>
          <w:spacing w:val="-4"/>
        </w:rPr>
        <w:t xml:space="preserve"> </w:t>
      </w:r>
      <w:r w:rsidR="006742F6">
        <w:t>skyriui.</w:t>
      </w: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 xml:space="preserve">Viešieji </w:t>
      </w:r>
      <w:r w:rsidR="00D9026A">
        <w:t>pirkimai vykdomi vadovaujantis v</w:t>
      </w:r>
      <w:r>
        <w:t xml:space="preserve">iešųjų pirkimų įstatymu ir patvirtintomis </w:t>
      </w:r>
      <w:r w:rsidR="00B12F8C">
        <w:t>Centro</w:t>
      </w:r>
      <w:r>
        <w:t xml:space="preserve"> viešųjų pirkimų</w:t>
      </w:r>
      <w:r>
        <w:rPr>
          <w:spacing w:val="-1"/>
        </w:rPr>
        <w:t xml:space="preserve"> </w:t>
      </w:r>
      <w:r>
        <w:t>taisyklėmis.</w:t>
      </w:r>
    </w:p>
    <w:p w:rsidR="006742F6" w:rsidRDefault="00B12F8C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Centro</w:t>
      </w:r>
      <w:r w:rsidR="00F62BE0">
        <w:t xml:space="preserve"> direktorė</w:t>
      </w:r>
      <w:r w:rsidR="006742F6">
        <w:t xml:space="preserve"> kasmet atsiskaito už įstaigos ūkinę ir finansinę veiklą </w:t>
      </w:r>
      <w:r w:rsidR="00F62BE0">
        <w:t xml:space="preserve">Akmenės rajono savivaldybės tarybai, </w:t>
      </w:r>
      <w:r>
        <w:t>Centro</w:t>
      </w:r>
      <w:r w:rsidR="006742F6">
        <w:t xml:space="preserve"> tarybai. </w:t>
      </w:r>
      <w:r>
        <w:t>Centro</w:t>
      </w:r>
      <w:r w:rsidR="006742F6">
        <w:t xml:space="preserve"> bendruomenė informuojama apie mokymo lėšų, aplinkos, </w:t>
      </w:r>
      <w:r w:rsidR="006F54DA">
        <w:t>gyventojų pajamų mokesčio (</w:t>
      </w:r>
      <w:r w:rsidR="006742F6">
        <w:t>1,2 proc.</w:t>
      </w:r>
      <w:r w:rsidR="006F54DA">
        <w:t>)</w:t>
      </w:r>
      <w:r w:rsidR="006742F6">
        <w:t>, specialiųjų programų lėšų panaudojimą. Tokia pat tvarka atsiskaitoma ir už paramos lėšų, lėšų, skirtų mokinių pažintinei veiklai, profesiniam informavimui ir konsultavimui, specialiųjų programų lėšų panaudojim</w:t>
      </w:r>
      <w:r w:rsidR="006F54DA">
        <w:t>ą</w:t>
      </w:r>
      <w:r w:rsidR="006742F6">
        <w:t>.</w:t>
      </w:r>
    </w:p>
    <w:p w:rsidR="006742F6" w:rsidRDefault="00F62BE0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lastRenderedPageBreak/>
        <w:t>Direktorė yra pateikusi</w:t>
      </w:r>
      <w:r w:rsidR="006742F6">
        <w:t xml:space="preserve"> privačių interesų</w:t>
      </w:r>
      <w:r w:rsidR="006742F6">
        <w:rPr>
          <w:spacing w:val="2"/>
        </w:rPr>
        <w:t xml:space="preserve"> </w:t>
      </w:r>
      <w:r w:rsidR="006742F6">
        <w:t>deklaraciją.</w:t>
      </w: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Kasmet</w:t>
      </w:r>
      <w:r>
        <w:rPr>
          <w:spacing w:val="-11"/>
        </w:rPr>
        <w:t xml:space="preserve"> </w:t>
      </w:r>
      <w:r>
        <w:t>mokslo</w:t>
      </w:r>
      <w:r>
        <w:rPr>
          <w:spacing w:val="-11"/>
        </w:rPr>
        <w:t xml:space="preserve"> </w:t>
      </w:r>
      <w:r>
        <w:t>metų</w:t>
      </w:r>
      <w:r>
        <w:rPr>
          <w:spacing w:val="-11"/>
        </w:rPr>
        <w:t xml:space="preserve"> </w:t>
      </w:r>
      <w:r>
        <w:t>pradžioje</w:t>
      </w:r>
      <w:r>
        <w:rPr>
          <w:spacing w:val="-12"/>
        </w:rPr>
        <w:t xml:space="preserve"> </w:t>
      </w:r>
      <w:r>
        <w:t>mokiniai</w:t>
      </w:r>
      <w:r>
        <w:rPr>
          <w:spacing w:val="-11"/>
        </w:rPr>
        <w:t xml:space="preserve"> </w:t>
      </w:r>
      <w:r>
        <w:t>ir</w:t>
      </w:r>
      <w:r>
        <w:rPr>
          <w:spacing w:val="-11"/>
        </w:rPr>
        <w:t xml:space="preserve"> </w:t>
      </w:r>
      <w:r>
        <w:t>mokinių</w:t>
      </w:r>
      <w:r>
        <w:rPr>
          <w:spacing w:val="-10"/>
        </w:rPr>
        <w:t xml:space="preserve"> </w:t>
      </w:r>
      <w:r>
        <w:t>tėvai</w:t>
      </w:r>
      <w:r>
        <w:rPr>
          <w:spacing w:val="-7"/>
        </w:rPr>
        <w:t xml:space="preserve"> </w:t>
      </w:r>
      <w:r>
        <w:t>(globėjai,</w:t>
      </w:r>
      <w:r>
        <w:rPr>
          <w:spacing w:val="-11"/>
        </w:rPr>
        <w:t xml:space="preserve"> </w:t>
      </w:r>
      <w:r>
        <w:t>rūpintojai)</w:t>
      </w:r>
      <w:r>
        <w:rPr>
          <w:spacing w:val="-10"/>
        </w:rPr>
        <w:t xml:space="preserve"> </w:t>
      </w:r>
      <w:r>
        <w:t xml:space="preserve">supažindinami su </w:t>
      </w:r>
      <w:r w:rsidR="006F54DA">
        <w:t>Centro</w:t>
      </w:r>
      <w:r>
        <w:t xml:space="preserve"> direktoriaus patvirtintais tvarkų aprašais, jie skelbiami </w:t>
      </w:r>
      <w:r w:rsidR="006F54DA">
        <w:t>Centro</w:t>
      </w:r>
      <w:r>
        <w:t xml:space="preserve"> internetiniame</w:t>
      </w:r>
      <w:r>
        <w:rPr>
          <w:spacing w:val="-2"/>
        </w:rPr>
        <w:t xml:space="preserve"> </w:t>
      </w:r>
      <w:r>
        <w:t>puslapyje.</w:t>
      </w:r>
    </w:p>
    <w:p w:rsidR="006742F6" w:rsidRDefault="006F54DA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Centre</w:t>
      </w:r>
      <w:r w:rsidR="006742F6">
        <w:t xml:space="preserve"> </w:t>
      </w:r>
      <w:r>
        <w:t>yra</w:t>
      </w:r>
      <w:r w:rsidR="006742F6">
        <w:t xml:space="preserve"> vykdomos kor</w:t>
      </w:r>
      <w:r w:rsidR="00F62BE0">
        <w:t>upcijos prevencijos priemonės: a</w:t>
      </w:r>
      <w:r w:rsidR="006742F6">
        <w:t>ntikorupcinės dienos minėjimo akcijos, antikorupcinio švietimo temos kasmet integruojamos į ekonomikos, istorijos, pilietinio ugdymo, etikos mokomuosius dalykus, klasių valandėles. Atskira antikorupcinio švietimo programa gimnazijoje nėra</w:t>
      </w:r>
      <w:r w:rsidR="006742F6">
        <w:rPr>
          <w:spacing w:val="-1"/>
        </w:rPr>
        <w:t xml:space="preserve"> </w:t>
      </w:r>
      <w:r w:rsidR="006742F6">
        <w:t>vykdoma.</w:t>
      </w:r>
    </w:p>
    <w:p w:rsidR="006742F6" w:rsidRPr="006F54DA" w:rsidRDefault="006742F6" w:rsidP="0027763C">
      <w:pPr>
        <w:pStyle w:val="BodyText"/>
        <w:kinsoku w:val="0"/>
        <w:overflowPunct w:val="0"/>
      </w:pPr>
    </w:p>
    <w:p w:rsidR="006742F6" w:rsidRPr="006F54DA" w:rsidRDefault="00E53B12" w:rsidP="00E53B12">
      <w:pPr>
        <w:pStyle w:val="Heading1"/>
        <w:tabs>
          <w:tab w:val="left" w:pos="0"/>
        </w:tabs>
        <w:kinsoku w:val="0"/>
        <w:overflowPunct w:val="0"/>
        <w:ind w:left="0" w:firstLine="0"/>
        <w:jc w:val="center"/>
      </w:pPr>
      <w:r>
        <w:t>III SKYRIUS</w:t>
      </w:r>
      <w:r>
        <w:br/>
      </w:r>
      <w:r w:rsidR="006742F6" w:rsidRPr="006F54DA">
        <w:t>PROGRAMOS TIKSLAI IR</w:t>
      </w:r>
      <w:r w:rsidR="006742F6" w:rsidRPr="006F54DA">
        <w:rPr>
          <w:spacing w:val="-2"/>
        </w:rPr>
        <w:t xml:space="preserve"> </w:t>
      </w:r>
      <w:r w:rsidR="006742F6" w:rsidRPr="006F54DA">
        <w:t>UŽDAVINIAI</w:t>
      </w:r>
    </w:p>
    <w:p w:rsidR="006742F6" w:rsidRPr="006F54DA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Pr="00E53B12" w:rsidRDefault="006742F6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 w:rsidRPr="00E53B12">
        <w:t>Programos</w:t>
      </w:r>
      <w:r w:rsidRPr="00E53B12">
        <w:rPr>
          <w:spacing w:val="-1"/>
        </w:rPr>
        <w:t xml:space="preserve"> </w:t>
      </w:r>
      <w:r w:rsidRPr="00E53B12">
        <w:t>tikslai:</w:t>
      </w:r>
    </w:p>
    <w:p w:rsidR="006742F6" w:rsidRPr="00E53B12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1418" w:right="3" w:hanging="709"/>
        <w:jc w:val="both"/>
      </w:pPr>
      <w:r w:rsidRPr="00E53B12">
        <w:t>siekti mažinti korupcijos pasireiškimo galimybių atsiradimą;</w:t>
      </w:r>
    </w:p>
    <w:p w:rsidR="006742F6" w:rsidRPr="00E53B12" w:rsidRDefault="006742F6" w:rsidP="005B7F04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 w:rsidRPr="00E53B12">
        <w:t xml:space="preserve">užtikrinti skaidrią ir veiksmingą veiklą </w:t>
      </w:r>
      <w:r w:rsidR="005B7F04">
        <w:t>Akmenės rajono jaunimo ir suaugusiųjų švietimo centre</w:t>
      </w:r>
      <w:r w:rsidRPr="00E53B12">
        <w:t>;</w:t>
      </w:r>
    </w:p>
    <w:p w:rsidR="006742F6" w:rsidRPr="00E53B12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 w:rsidRPr="00E53B12">
        <w:t>ugdyti bendruomenės narių antikorupcines nuostatas, nepakančią korupcijai pilietinę poziciją.</w:t>
      </w: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 w:rsidRPr="00E53B12">
        <w:t>Programos</w:t>
      </w:r>
      <w:r>
        <w:t xml:space="preserve"> uždaviniai: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right="3" w:hanging="293"/>
        <w:jc w:val="both"/>
      </w:pPr>
      <w:r>
        <w:t>užtikrinti efektyvų numatytų priemonių įgyvendinimą;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siekti, kad visų sprendimų priėmimo procesai būtų</w:t>
      </w:r>
      <w:r w:rsidR="00785D75">
        <w:t xml:space="preserve"> skaidrūs, atviri ir prieinami </w:t>
      </w:r>
      <w:r w:rsidR="005B7F04">
        <w:t>Centro</w:t>
      </w:r>
      <w:r>
        <w:t xml:space="preserve"> bendruomenei;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 xml:space="preserve">vykdyti antikorupcinio švietimo sklaidą </w:t>
      </w:r>
      <w:r w:rsidR="005B7F04">
        <w:t>Centre</w:t>
      </w:r>
      <w:r>
        <w:t>, supaž</w:t>
      </w:r>
      <w:r w:rsidR="00785D75">
        <w:t xml:space="preserve">indinti </w:t>
      </w:r>
      <w:r w:rsidR="005B7F04">
        <w:t xml:space="preserve">darbuotojus </w:t>
      </w:r>
      <w:r w:rsidR="00785D75">
        <w:t>su korupcijos reiškinio</w:t>
      </w:r>
      <w:r>
        <w:t xml:space="preserve"> esme, priežastimis,</w:t>
      </w:r>
      <w:r w:rsidRPr="00E53B12">
        <w:t xml:space="preserve"> </w:t>
      </w:r>
      <w:r>
        <w:t>pasekmėmis;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supažindinti mokinius su savivaldos principais ir skatinti juos būti aktyviais visuomenės nariais;</w:t>
      </w:r>
    </w:p>
    <w:p w:rsidR="00E53B12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skatinti nepakantumą korupcijos</w:t>
      </w:r>
      <w:r w:rsidRPr="00E53B12">
        <w:t xml:space="preserve"> </w:t>
      </w:r>
      <w:r>
        <w:t>reiškiniams;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ugdyti jaunų žmonių antikorupcines nuostatas, nepakančią korupcijos augimui pilietinę poziciją;</w:t>
      </w:r>
    </w:p>
    <w:p w:rsidR="00E53B12" w:rsidRDefault="00E53B12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ugdyti mokinių bendrąsias kompetencijas, vertybines nuostatas (pagarba demokratijos vertybėms, neabejingumas viskam, kas vyksta šalia, sąžiningumas, atsakomybė už veiksmus ir</w:t>
      </w:r>
      <w:r>
        <w:rPr>
          <w:spacing w:val="-1"/>
        </w:rPr>
        <w:t xml:space="preserve"> </w:t>
      </w:r>
      <w:r>
        <w:t>poelgius);</w:t>
      </w:r>
    </w:p>
    <w:p w:rsidR="00E53B12" w:rsidRDefault="00E53B12" w:rsidP="00D23CB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</w:pPr>
      <w:r>
        <w:t>sudaryti sąlygas darbuotojams dalyvauti mokymuose, seminaruose korupcijos prevencijos klausimais.</w:t>
      </w:r>
    </w:p>
    <w:p w:rsidR="006742F6" w:rsidRDefault="006742F6" w:rsidP="00E53B12">
      <w:pPr>
        <w:pStyle w:val="ListParagraph"/>
        <w:tabs>
          <w:tab w:val="left" w:pos="822"/>
        </w:tabs>
        <w:kinsoku w:val="0"/>
        <w:overflowPunct w:val="0"/>
        <w:ind w:right="105" w:firstLine="0"/>
        <w:jc w:val="both"/>
        <w:rPr>
          <w:color w:val="000000"/>
        </w:rPr>
      </w:pPr>
    </w:p>
    <w:p w:rsidR="006742F6" w:rsidRDefault="00E53B12" w:rsidP="00E53B12">
      <w:pPr>
        <w:pStyle w:val="Heading1"/>
        <w:kinsoku w:val="0"/>
        <w:overflowPunct w:val="0"/>
        <w:ind w:left="0" w:firstLine="0"/>
        <w:jc w:val="center"/>
      </w:pPr>
      <w:r>
        <w:t>IV SKYRIUS</w:t>
      </w:r>
      <w:r>
        <w:br/>
      </w:r>
      <w:r w:rsidR="006742F6">
        <w:t>PROGRAMOS TIKSLŲ IR UŽDAVINIŲ VERTINIMO</w:t>
      </w:r>
      <w:r w:rsidR="006742F6">
        <w:rPr>
          <w:spacing w:val="-10"/>
        </w:rPr>
        <w:t xml:space="preserve"> </w:t>
      </w:r>
      <w:r w:rsidR="006742F6">
        <w:t>KRITERIJAI</w:t>
      </w:r>
    </w:p>
    <w:p w:rsidR="006742F6" w:rsidRPr="00E53B12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6742F6" w:rsidP="00E53B12">
      <w:pPr>
        <w:pStyle w:val="ListParagraph"/>
        <w:numPr>
          <w:ilvl w:val="0"/>
          <w:numId w:val="3"/>
        </w:numPr>
        <w:tabs>
          <w:tab w:val="left" w:pos="882"/>
        </w:tabs>
        <w:kinsoku w:val="0"/>
        <w:overflowPunct w:val="0"/>
        <w:ind w:left="882" w:hanging="173"/>
        <w:rPr>
          <w:color w:val="000000"/>
        </w:rPr>
      </w:pPr>
      <w:r>
        <w:t>Programos efektyvumas vertinamas pagal šiuos kriterijus:</w:t>
      </w:r>
    </w:p>
    <w:p w:rsidR="006742F6" w:rsidRDefault="00785D75" w:rsidP="00E53B12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įgyvendintų p</w:t>
      </w:r>
      <w:r w:rsidR="006742F6">
        <w:t>rogramos priemonių</w:t>
      </w:r>
      <w:r w:rsidR="006742F6">
        <w:rPr>
          <w:spacing w:val="1"/>
        </w:rPr>
        <w:t xml:space="preserve"> </w:t>
      </w:r>
      <w:r w:rsidR="006742F6">
        <w:t>skaičių;</w:t>
      </w:r>
    </w:p>
    <w:p w:rsidR="006742F6" w:rsidRDefault="006742F6" w:rsidP="00E53B12">
      <w:pPr>
        <w:pStyle w:val="ListParagraph"/>
        <w:numPr>
          <w:ilvl w:val="1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anoniminių</w:t>
      </w:r>
      <w:r>
        <w:rPr>
          <w:spacing w:val="-17"/>
        </w:rPr>
        <w:t xml:space="preserve"> </w:t>
      </w:r>
      <w:r>
        <w:t>ir</w:t>
      </w:r>
      <w:r>
        <w:rPr>
          <w:spacing w:val="-17"/>
        </w:rPr>
        <w:t xml:space="preserve"> </w:t>
      </w:r>
      <w:r>
        <w:t>oficialių</w:t>
      </w:r>
      <w:r>
        <w:rPr>
          <w:spacing w:val="-16"/>
        </w:rPr>
        <w:t xml:space="preserve"> </w:t>
      </w:r>
      <w:r>
        <w:t>pranešimų</w:t>
      </w:r>
      <w:r>
        <w:rPr>
          <w:spacing w:val="-16"/>
        </w:rPr>
        <w:t xml:space="preserve"> </w:t>
      </w:r>
      <w:r>
        <w:t>apie</w:t>
      </w:r>
      <w:r>
        <w:rPr>
          <w:spacing w:val="-15"/>
        </w:rPr>
        <w:t xml:space="preserve"> </w:t>
      </w:r>
      <w:r>
        <w:t>galimas</w:t>
      </w:r>
      <w:r>
        <w:rPr>
          <w:spacing w:val="-17"/>
        </w:rPr>
        <w:t xml:space="preserve"> </w:t>
      </w:r>
      <w:r>
        <w:t>korupcinio</w:t>
      </w:r>
      <w:r>
        <w:rPr>
          <w:spacing w:val="-16"/>
        </w:rPr>
        <w:t xml:space="preserve"> </w:t>
      </w:r>
      <w:r>
        <w:t>pobūdžio</w:t>
      </w:r>
      <w:r>
        <w:rPr>
          <w:spacing w:val="-16"/>
        </w:rPr>
        <w:t xml:space="preserve"> </w:t>
      </w:r>
      <w:r>
        <w:t>veikas</w:t>
      </w:r>
      <w:r>
        <w:rPr>
          <w:spacing w:val="-17"/>
        </w:rPr>
        <w:t xml:space="preserve"> </w:t>
      </w:r>
      <w:r>
        <w:t>skaičiaus</w:t>
      </w:r>
      <w:r>
        <w:rPr>
          <w:spacing w:val="-17"/>
        </w:rPr>
        <w:t xml:space="preserve"> </w:t>
      </w:r>
      <w:r>
        <w:t>pokytį.</w:t>
      </w:r>
    </w:p>
    <w:p w:rsidR="006742F6" w:rsidRDefault="006742F6" w:rsidP="005B7F04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right="3" w:firstLine="709"/>
        <w:jc w:val="both"/>
        <w:rPr>
          <w:color w:val="000000"/>
        </w:rPr>
      </w:pPr>
      <w:r>
        <w:t>Kiekvienas konkretus korupcijos prevencijos ir antikorupcinio švietimo uždavin</w:t>
      </w:r>
      <w:r w:rsidR="00785D75">
        <w:t>ys ir priemonė vertinami pagal p</w:t>
      </w:r>
      <w:r>
        <w:t>rogramos priemonių plane numatytus laukiamus</w:t>
      </w:r>
      <w:r>
        <w:rPr>
          <w:spacing w:val="-6"/>
        </w:rPr>
        <w:t xml:space="preserve"> </w:t>
      </w:r>
      <w:r>
        <w:t>rezultatus.</w:t>
      </w:r>
    </w:p>
    <w:p w:rsidR="006742F6" w:rsidRPr="00D23CB2" w:rsidRDefault="006742F6" w:rsidP="0027763C">
      <w:pPr>
        <w:pStyle w:val="BodyText"/>
        <w:kinsoku w:val="0"/>
        <w:overflowPunct w:val="0"/>
      </w:pPr>
    </w:p>
    <w:p w:rsidR="006742F6" w:rsidRPr="00D23CB2" w:rsidRDefault="00D23CB2" w:rsidP="00D23CB2">
      <w:pPr>
        <w:pStyle w:val="Heading1"/>
        <w:tabs>
          <w:tab w:val="left" w:pos="0"/>
        </w:tabs>
        <w:kinsoku w:val="0"/>
        <w:overflowPunct w:val="0"/>
        <w:ind w:left="0" w:firstLine="0"/>
        <w:jc w:val="center"/>
      </w:pPr>
      <w:r w:rsidRPr="00D23CB2">
        <w:t>V SKYRIUS</w:t>
      </w:r>
      <w:r w:rsidRPr="00D23CB2">
        <w:br/>
      </w:r>
      <w:r w:rsidR="006742F6" w:rsidRPr="00D23CB2">
        <w:t>KORUPCIJOS PREVENCIJOS</w:t>
      </w:r>
      <w:r w:rsidR="006742F6" w:rsidRPr="00D23CB2">
        <w:rPr>
          <w:spacing w:val="1"/>
        </w:rPr>
        <w:t xml:space="preserve"> </w:t>
      </w:r>
      <w:r w:rsidR="006742F6" w:rsidRPr="00D23CB2">
        <w:t>PRINCIPAI</w:t>
      </w:r>
    </w:p>
    <w:p w:rsidR="006742F6" w:rsidRPr="00D23CB2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882"/>
        </w:tabs>
        <w:kinsoku w:val="0"/>
        <w:overflowPunct w:val="0"/>
        <w:ind w:left="882" w:hanging="173"/>
        <w:jc w:val="both"/>
        <w:rPr>
          <w:color w:val="000000"/>
        </w:rPr>
      </w:pPr>
      <w:r>
        <w:t>Korupcijos prevencija įgyvendinama vadovaujantis šiais</w:t>
      </w:r>
      <w:r>
        <w:rPr>
          <w:spacing w:val="-2"/>
        </w:rPr>
        <w:t xml:space="preserve"> </w:t>
      </w:r>
      <w:r>
        <w:t>principais: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130"/>
        </w:tabs>
        <w:kinsoku w:val="0"/>
        <w:overflowPunct w:val="0"/>
        <w:ind w:left="0" w:right="3" w:firstLine="709"/>
        <w:jc w:val="both"/>
      </w:pPr>
      <w:r>
        <w:t>teisėtumo – korupcijos prevencijos priemonės įgyvendinamos laikantis Lietuvos Respublikos Konstitucijos, įstatymų ir kitų teisės aktų</w:t>
      </w:r>
      <w:r>
        <w:rPr>
          <w:spacing w:val="-2"/>
        </w:rPr>
        <w:t xml:space="preserve"> </w:t>
      </w:r>
      <w:r>
        <w:t>reikalavimų;</w:t>
      </w:r>
    </w:p>
    <w:p w:rsidR="00D23CB2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right="3" w:hanging="293"/>
        <w:jc w:val="both"/>
      </w:pPr>
      <w:r>
        <w:t>visuotinio privalomumo – korupcijos prevencijos subjektais gali būti visi</w:t>
      </w:r>
      <w:r>
        <w:rPr>
          <w:spacing w:val="-9"/>
        </w:rPr>
        <w:t xml:space="preserve"> </w:t>
      </w:r>
      <w:r>
        <w:t>asmenys;</w:t>
      </w:r>
    </w:p>
    <w:p w:rsidR="006742F6" w:rsidRDefault="00D23CB2" w:rsidP="00D23CB2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0" w:right="3" w:firstLine="709"/>
        <w:jc w:val="both"/>
      </w:pPr>
      <w:r>
        <w:br w:type="page"/>
      </w:r>
      <w:r w:rsidR="006742F6">
        <w:lastRenderedPageBreak/>
        <w:t>sąveikos – korupcijos prevencijos priemonių veiksmingumas užtikrinamas derinant visų korupcijos</w:t>
      </w:r>
      <w:r w:rsidR="006742F6" w:rsidRPr="00D23CB2">
        <w:rPr>
          <w:spacing w:val="-13"/>
        </w:rPr>
        <w:t xml:space="preserve"> </w:t>
      </w:r>
      <w:r w:rsidR="006742F6">
        <w:t>prevencijos</w:t>
      </w:r>
      <w:r w:rsidR="006742F6" w:rsidRPr="00D23CB2">
        <w:rPr>
          <w:spacing w:val="-12"/>
        </w:rPr>
        <w:t xml:space="preserve"> </w:t>
      </w:r>
      <w:r w:rsidR="006742F6">
        <w:t>subjektų</w:t>
      </w:r>
      <w:r w:rsidR="006742F6" w:rsidRPr="00D23CB2">
        <w:rPr>
          <w:spacing w:val="-12"/>
        </w:rPr>
        <w:t xml:space="preserve"> </w:t>
      </w:r>
      <w:r w:rsidR="006742F6">
        <w:t>veiksmus,</w:t>
      </w:r>
      <w:r w:rsidR="006742F6" w:rsidRPr="00D23CB2">
        <w:rPr>
          <w:spacing w:val="-12"/>
        </w:rPr>
        <w:t xml:space="preserve"> </w:t>
      </w:r>
      <w:r w:rsidR="006742F6">
        <w:t>keičiantis</w:t>
      </w:r>
      <w:r w:rsidR="006742F6" w:rsidRPr="00D23CB2">
        <w:rPr>
          <w:spacing w:val="-13"/>
        </w:rPr>
        <w:t xml:space="preserve"> </w:t>
      </w:r>
      <w:r w:rsidR="006742F6">
        <w:t>reikalinga</w:t>
      </w:r>
      <w:r w:rsidR="006742F6" w:rsidRPr="00D23CB2">
        <w:rPr>
          <w:spacing w:val="-13"/>
        </w:rPr>
        <w:t xml:space="preserve"> </w:t>
      </w:r>
      <w:r w:rsidR="006742F6">
        <w:t>informacija</w:t>
      </w:r>
      <w:r w:rsidR="006742F6" w:rsidRPr="00D23CB2">
        <w:rPr>
          <w:spacing w:val="-13"/>
        </w:rPr>
        <w:t xml:space="preserve"> </w:t>
      </w:r>
      <w:r w:rsidR="00782E41">
        <w:t>subjektams</w:t>
      </w:r>
      <w:r w:rsidR="00782E41" w:rsidRPr="00D23CB2">
        <w:rPr>
          <w:spacing w:val="-12"/>
        </w:rPr>
        <w:t xml:space="preserve"> </w:t>
      </w:r>
      <w:r w:rsidR="006742F6">
        <w:t>ir</w:t>
      </w:r>
      <w:r w:rsidR="006742F6" w:rsidRPr="00D23CB2">
        <w:rPr>
          <w:spacing w:val="-12"/>
        </w:rPr>
        <w:t xml:space="preserve"> </w:t>
      </w:r>
      <w:r w:rsidR="006742F6">
        <w:t>teikiant vienas kitam kitokią</w:t>
      </w:r>
      <w:r w:rsidR="006742F6" w:rsidRPr="00D23CB2">
        <w:rPr>
          <w:spacing w:val="-2"/>
        </w:rPr>
        <w:t xml:space="preserve"> </w:t>
      </w:r>
      <w:r w:rsidR="006742F6">
        <w:t>pagalbą.</w:t>
      </w:r>
    </w:p>
    <w:p w:rsidR="006742F6" w:rsidRDefault="006742F6" w:rsidP="0027763C">
      <w:pPr>
        <w:pStyle w:val="BodyText"/>
        <w:kinsoku w:val="0"/>
        <w:overflowPunct w:val="0"/>
      </w:pPr>
    </w:p>
    <w:p w:rsidR="006742F6" w:rsidRPr="00D23CB2" w:rsidRDefault="00D23CB2" w:rsidP="00D23CB2">
      <w:pPr>
        <w:pStyle w:val="Heading1"/>
        <w:tabs>
          <w:tab w:val="left" w:pos="0"/>
        </w:tabs>
        <w:kinsoku w:val="0"/>
        <w:overflowPunct w:val="0"/>
        <w:ind w:left="0" w:firstLine="0"/>
        <w:jc w:val="center"/>
      </w:pPr>
      <w:r>
        <w:t>VI SKYRIUS</w:t>
      </w:r>
      <w:r>
        <w:br/>
      </w:r>
      <w:r w:rsidR="006742F6" w:rsidRPr="00D23CB2">
        <w:t>SIEKIAMI REZULTATAI IR VERTINIMO</w:t>
      </w:r>
      <w:r w:rsidR="006742F6" w:rsidRPr="00D23CB2">
        <w:rPr>
          <w:spacing w:val="-2"/>
        </w:rPr>
        <w:t xml:space="preserve"> </w:t>
      </w:r>
      <w:r w:rsidR="006742F6" w:rsidRPr="00D23CB2">
        <w:t>KRITERIJAI</w:t>
      </w:r>
    </w:p>
    <w:p w:rsidR="006742F6" w:rsidRPr="00D23CB2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882"/>
        </w:tabs>
        <w:kinsoku w:val="0"/>
        <w:overflowPunct w:val="0"/>
        <w:ind w:left="882" w:hanging="173"/>
        <w:jc w:val="both"/>
        <w:rPr>
          <w:color w:val="000000"/>
        </w:rPr>
      </w:pPr>
      <w:r>
        <w:t>Siekiami</w:t>
      </w:r>
      <w:r>
        <w:rPr>
          <w:spacing w:val="-1"/>
        </w:rPr>
        <w:t xml:space="preserve"> </w:t>
      </w:r>
      <w:r>
        <w:t>rezultatai: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  <w:jc w:val="both"/>
      </w:pPr>
      <w:r>
        <w:t>didinti nepakantumą</w:t>
      </w:r>
      <w:r>
        <w:rPr>
          <w:spacing w:val="-2"/>
        </w:rPr>
        <w:t xml:space="preserve"> </w:t>
      </w:r>
      <w:r>
        <w:t>korupcijai;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1062"/>
        </w:tabs>
        <w:kinsoku w:val="0"/>
        <w:overflowPunct w:val="0"/>
        <w:ind w:left="1062" w:hanging="353"/>
      </w:pPr>
      <w:r>
        <w:t>gerinti korupcijos prevencijos organizavimą</w:t>
      </w:r>
      <w:r>
        <w:rPr>
          <w:spacing w:val="-2"/>
        </w:rPr>
        <w:t xml:space="preserve"> </w:t>
      </w:r>
      <w:r w:rsidR="005B7F04">
        <w:t>Centre</w:t>
      </w:r>
      <w:r>
        <w:t>;</w:t>
      </w:r>
    </w:p>
    <w:p w:rsidR="006742F6" w:rsidRDefault="006742F6" w:rsidP="00D23CB2">
      <w:pPr>
        <w:pStyle w:val="ListParagraph"/>
        <w:numPr>
          <w:ilvl w:val="1"/>
          <w:numId w:val="3"/>
        </w:numPr>
        <w:tabs>
          <w:tab w:val="left" w:pos="1062"/>
        </w:tabs>
        <w:kinsoku w:val="0"/>
        <w:overflowPunct w:val="0"/>
        <w:ind w:left="1062" w:hanging="353"/>
      </w:pPr>
      <w:r>
        <w:t>didinti visuomenės pasitikėjimą</w:t>
      </w:r>
      <w:r>
        <w:rPr>
          <w:spacing w:val="-5"/>
        </w:rPr>
        <w:t xml:space="preserve"> </w:t>
      </w:r>
      <w:r w:rsidR="005B7F04">
        <w:t>Centru</w:t>
      </w:r>
      <w:r>
        <w:t>.</w:t>
      </w:r>
    </w:p>
    <w:p w:rsidR="006742F6" w:rsidRDefault="006742F6" w:rsidP="00D23CB2">
      <w:pPr>
        <w:pStyle w:val="ListParagraph"/>
        <w:numPr>
          <w:ilvl w:val="0"/>
          <w:numId w:val="3"/>
        </w:numPr>
        <w:tabs>
          <w:tab w:val="left" w:pos="882"/>
        </w:tabs>
        <w:kinsoku w:val="0"/>
        <w:overflowPunct w:val="0"/>
        <w:ind w:left="882" w:hanging="173"/>
        <w:rPr>
          <w:color w:val="000000"/>
        </w:rPr>
      </w:pPr>
      <w:r>
        <w:t>Programos rezultatyvumas nustatomas vadovaujantis kiekybės ir kokybės</w:t>
      </w:r>
      <w:r>
        <w:rPr>
          <w:spacing w:val="-7"/>
        </w:rPr>
        <w:t xml:space="preserve"> </w:t>
      </w:r>
      <w:r>
        <w:t>rodikliais: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036"/>
        </w:tabs>
        <w:kinsoku w:val="0"/>
        <w:overflowPunct w:val="0"/>
        <w:ind w:left="0" w:right="3" w:firstLine="709"/>
        <w:jc w:val="both"/>
      </w:pPr>
      <w:r>
        <w:t>parengtų naujų ir atnaujintų korupcijos preve</w:t>
      </w:r>
      <w:r w:rsidR="00782E41">
        <w:t>ncijos programų ir įgyvendintų p</w:t>
      </w:r>
      <w:r>
        <w:t>rogramos priemonių skaičiaus</w:t>
      </w:r>
      <w:r>
        <w:rPr>
          <w:spacing w:val="-1"/>
        </w:rPr>
        <w:t xml:space="preserve"> </w:t>
      </w:r>
      <w:r>
        <w:t>pokytis;</w:t>
      </w:r>
    </w:p>
    <w:p w:rsidR="00D23CB2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įvykdytų programos įgyvendinimo plano priemonių</w:t>
      </w:r>
      <w:r w:rsidRPr="00D23CB2">
        <w:rPr>
          <w:spacing w:val="-2"/>
        </w:rPr>
        <w:t xml:space="preserve"> </w:t>
      </w:r>
      <w:r>
        <w:t>skaičius;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atliktų korupcijos pasireiškimo tikimybės vertinimų</w:t>
      </w:r>
      <w:r w:rsidRPr="00D23CB2">
        <w:rPr>
          <w:spacing w:val="-3"/>
        </w:rPr>
        <w:t xml:space="preserve"> </w:t>
      </w:r>
      <w:r>
        <w:t>skaičius;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asmenų, pranešusių apie korupcijos pobūdžio teisės pažeidimus, skaičiaus</w:t>
      </w:r>
      <w:r>
        <w:rPr>
          <w:spacing w:val="-10"/>
        </w:rPr>
        <w:t xml:space="preserve"> </w:t>
      </w:r>
      <w:r>
        <w:t>pokytis;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oficialių pranešimų apie įtariamus pažeidimus ir ištirtų pažeidimų</w:t>
      </w:r>
      <w:r>
        <w:rPr>
          <w:spacing w:val="-2"/>
        </w:rPr>
        <w:t xml:space="preserve"> </w:t>
      </w:r>
      <w:r>
        <w:t>santykis;</w:t>
      </w:r>
    </w:p>
    <w:p w:rsidR="006742F6" w:rsidRDefault="006742F6" w:rsidP="005B7F04">
      <w:pPr>
        <w:pStyle w:val="ListParagraph"/>
        <w:numPr>
          <w:ilvl w:val="1"/>
          <w:numId w:val="3"/>
        </w:numPr>
        <w:tabs>
          <w:tab w:val="left" w:pos="1002"/>
        </w:tabs>
        <w:kinsoku w:val="0"/>
        <w:overflowPunct w:val="0"/>
        <w:ind w:left="1002" w:hanging="293"/>
      </w:pPr>
      <w:r>
        <w:t>organizuotų seminarų, mokymų ir dalyvavusių juose asmenų</w:t>
      </w:r>
      <w:r>
        <w:rPr>
          <w:spacing w:val="-5"/>
        </w:rPr>
        <w:t xml:space="preserve"> </w:t>
      </w:r>
      <w:r>
        <w:t>skaičius.</w:t>
      </w:r>
    </w:p>
    <w:p w:rsidR="006742F6" w:rsidRDefault="00782E41" w:rsidP="005B7F04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  <w:rPr>
          <w:color w:val="000000"/>
        </w:rPr>
      </w:pPr>
      <w:r>
        <w:t>Kiekviena p</w:t>
      </w:r>
      <w:r w:rsidR="006742F6">
        <w:t xml:space="preserve">rogramos įgyvendinimo priemonių </w:t>
      </w:r>
      <w:r>
        <w:t>plano priemonė vertinama pagal p</w:t>
      </w:r>
      <w:r w:rsidR="006742F6">
        <w:t>rogramos priemonių plane nustatytus vertinimo</w:t>
      </w:r>
      <w:r w:rsidR="006742F6">
        <w:rPr>
          <w:spacing w:val="-3"/>
        </w:rPr>
        <w:t xml:space="preserve"> </w:t>
      </w:r>
      <w:r w:rsidR="006742F6">
        <w:t>kriterijus.</w:t>
      </w:r>
    </w:p>
    <w:p w:rsidR="006742F6" w:rsidRDefault="006742F6" w:rsidP="0027763C">
      <w:pPr>
        <w:pStyle w:val="BodyText"/>
        <w:kinsoku w:val="0"/>
        <w:overflowPunct w:val="0"/>
        <w:rPr>
          <w:sz w:val="26"/>
          <w:szCs w:val="26"/>
        </w:rPr>
      </w:pPr>
    </w:p>
    <w:p w:rsidR="006742F6" w:rsidRDefault="005B7F04" w:rsidP="005B7F04">
      <w:pPr>
        <w:pStyle w:val="Heading1"/>
        <w:tabs>
          <w:tab w:val="left" w:pos="0"/>
        </w:tabs>
        <w:kinsoku w:val="0"/>
        <w:overflowPunct w:val="0"/>
        <w:ind w:left="0" w:firstLine="0"/>
        <w:jc w:val="center"/>
      </w:pPr>
      <w:r>
        <w:t>VII SKYRIUS</w:t>
      </w:r>
      <w:r>
        <w:br/>
      </w:r>
      <w:r w:rsidR="006742F6">
        <w:t>PROGRAMOS ADMINISTRAVIMAS</w:t>
      </w:r>
    </w:p>
    <w:p w:rsidR="006742F6" w:rsidRPr="005B7F04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D93267" w:rsidP="005B7F04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Programa įgyvendinama pagal programos priede pateiktą p</w:t>
      </w:r>
      <w:r w:rsidR="006742F6">
        <w:t>rogramos įgyvendinimo priemonių</w:t>
      </w:r>
      <w:r w:rsidR="006742F6" w:rsidRPr="005B7F04">
        <w:t xml:space="preserve"> </w:t>
      </w:r>
      <w:r w:rsidR="006742F6">
        <w:t>planą.</w:t>
      </w:r>
    </w:p>
    <w:p w:rsidR="006742F6" w:rsidRDefault="00D93267" w:rsidP="005B7F04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Už p</w:t>
      </w:r>
      <w:r w:rsidR="006742F6">
        <w:t xml:space="preserve">rogramos įgyvendinimo organizavimą (koordinavimą), kontrolę atsakingas </w:t>
      </w:r>
      <w:r w:rsidR="005B7F04">
        <w:t>Centro</w:t>
      </w:r>
      <w:r w:rsidR="006742F6">
        <w:t xml:space="preserve"> direktoriaus įsakymu paskirtas</w:t>
      </w:r>
      <w:r w:rsidR="006742F6" w:rsidRPr="005B7F04">
        <w:t xml:space="preserve"> </w:t>
      </w:r>
      <w:r w:rsidR="006742F6">
        <w:t>asmuo.</w:t>
      </w:r>
    </w:p>
    <w:p w:rsidR="006742F6" w:rsidRDefault="00D93267" w:rsidP="005B7F04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Už konkrečių p</w:t>
      </w:r>
      <w:r w:rsidR="006742F6">
        <w:t>rogramos priemonių įgyvendinimą pagal kompetenciją atsako priemonių plane</w:t>
      </w:r>
      <w:r w:rsidR="006742F6">
        <w:rPr>
          <w:spacing w:val="-14"/>
        </w:rPr>
        <w:t xml:space="preserve"> </w:t>
      </w:r>
      <w:r w:rsidR="006742F6">
        <w:t>nurodyti</w:t>
      </w:r>
      <w:r w:rsidR="006742F6">
        <w:rPr>
          <w:spacing w:val="-11"/>
        </w:rPr>
        <w:t xml:space="preserve"> </w:t>
      </w:r>
      <w:r w:rsidR="006742F6">
        <w:t>vykdytojai.</w:t>
      </w:r>
      <w:r w:rsidR="006742F6">
        <w:rPr>
          <w:spacing w:val="-11"/>
        </w:rPr>
        <w:t xml:space="preserve"> </w:t>
      </w:r>
      <w:r w:rsidR="006742F6">
        <w:t>Programos</w:t>
      </w:r>
      <w:r w:rsidR="006742F6">
        <w:rPr>
          <w:spacing w:val="-11"/>
        </w:rPr>
        <w:t xml:space="preserve"> </w:t>
      </w:r>
      <w:r w:rsidR="006742F6">
        <w:t>priemonių</w:t>
      </w:r>
      <w:r w:rsidR="006742F6">
        <w:rPr>
          <w:spacing w:val="-12"/>
        </w:rPr>
        <w:t xml:space="preserve"> </w:t>
      </w:r>
      <w:r w:rsidR="006742F6">
        <w:t>įgyvendinimo</w:t>
      </w:r>
      <w:r w:rsidR="006742F6">
        <w:rPr>
          <w:spacing w:val="-11"/>
        </w:rPr>
        <w:t xml:space="preserve"> </w:t>
      </w:r>
      <w:r w:rsidR="006742F6">
        <w:t>plane</w:t>
      </w:r>
      <w:r w:rsidR="006742F6">
        <w:rPr>
          <w:spacing w:val="-13"/>
        </w:rPr>
        <w:t xml:space="preserve"> </w:t>
      </w:r>
      <w:r w:rsidR="006742F6">
        <w:t>nurodyti</w:t>
      </w:r>
      <w:r w:rsidR="006742F6">
        <w:rPr>
          <w:spacing w:val="-12"/>
        </w:rPr>
        <w:t xml:space="preserve"> </w:t>
      </w:r>
      <w:r w:rsidR="006742F6">
        <w:t>vykdytojai</w:t>
      </w:r>
      <w:r w:rsidR="006742F6">
        <w:rPr>
          <w:spacing w:val="-11"/>
        </w:rPr>
        <w:t xml:space="preserve"> </w:t>
      </w:r>
      <w:r w:rsidR="006742F6">
        <w:t xml:space="preserve">kas </w:t>
      </w:r>
      <w:r>
        <w:t xml:space="preserve">metus pateikia </w:t>
      </w:r>
      <w:r w:rsidR="00B36C87">
        <w:t>Centro</w:t>
      </w:r>
      <w:r>
        <w:t xml:space="preserve"> direktor</w:t>
      </w:r>
      <w:r w:rsidR="00B36C87">
        <w:t>iu</w:t>
      </w:r>
      <w:r>
        <w:t>i</w:t>
      </w:r>
      <w:r w:rsidR="006742F6">
        <w:t xml:space="preserve"> informaciją apie priemonių įgyvendinimo eigą ir jų</w:t>
      </w:r>
      <w:r w:rsidR="006742F6">
        <w:rPr>
          <w:spacing w:val="-2"/>
        </w:rPr>
        <w:t xml:space="preserve"> </w:t>
      </w:r>
      <w:r w:rsidR="006742F6">
        <w:t>veiksmingumą.</w:t>
      </w:r>
    </w:p>
    <w:p w:rsidR="006742F6" w:rsidRPr="00B36C87" w:rsidRDefault="006742F6" w:rsidP="0027763C">
      <w:pPr>
        <w:pStyle w:val="BodyText"/>
        <w:kinsoku w:val="0"/>
        <w:overflowPunct w:val="0"/>
      </w:pPr>
    </w:p>
    <w:p w:rsidR="006742F6" w:rsidRPr="00B36C87" w:rsidRDefault="00B36C87" w:rsidP="00B36C87">
      <w:pPr>
        <w:pStyle w:val="Heading1"/>
        <w:tabs>
          <w:tab w:val="left" w:pos="0"/>
        </w:tabs>
        <w:kinsoku w:val="0"/>
        <w:overflowPunct w:val="0"/>
        <w:ind w:left="0" w:firstLine="0"/>
        <w:jc w:val="center"/>
      </w:pPr>
      <w:r>
        <w:t>VIII SKYRIUS</w:t>
      </w:r>
      <w:r>
        <w:br/>
      </w:r>
      <w:r w:rsidR="006742F6" w:rsidRPr="00B36C87">
        <w:t>BAIGIAMOSIOS NUOSTATOS</w:t>
      </w:r>
    </w:p>
    <w:p w:rsidR="006742F6" w:rsidRPr="00B36C87" w:rsidRDefault="006742F6" w:rsidP="0027763C">
      <w:pPr>
        <w:pStyle w:val="BodyText"/>
        <w:kinsoku w:val="0"/>
        <w:overflowPunct w:val="0"/>
        <w:rPr>
          <w:b/>
          <w:bCs/>
        </w:rPr>
      </w:pPr>
    </w:p>
    <w:p w:rsidR="006742F6" w:rsidRDefault="006742F6" w:rsidP="00B36C87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Programa į</w:t>
      </w:r>
      <w:r w:rsidR="00D93267">
        <w:t>gyvendinama pagal p</w:t>
      </w:r>
      <w:r>
        <w:t>rogramos įgyvendinimo priemonių</w:t>
      </w:r>
      <w:r>
        <w:rPr>
          <w:spacing w:val="-2"/>
        </w:rPr>
        <w:t xml:space="preserve"> </w:t>
      </w:r>
      <w:r>
        <w:t>planą.</w:t>
      </w:r>
    </w:p>
    <w:p w:rsidR="006742F6" w:rsidRDefault="006742F6" w:rsidP="00B36C87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</w:pPr>
      <w:r>
        <w:t>Už Pr</w:t>
      </w:r>
      <w:r w:rsidR="003851E4">
        <w:t>ogramos įgyvendinimą atsakingi p</w:t>
      </w:r>
      <w:r>
        <w:t>rogramos priemonių plane numatyti</w:t>
      </w:r>
      <w:r>
        <w:rPr>
          <w:spacing w:val="-11"/>
        </w:rPr>
        <w:t xml:space="preserve"> </w:t>
      </w:r>
      <w:r>
        <w:t>vykdytojai.</w:t>
      </w:r>
    </w:p>
    <w:p w:rsidR="006742F6" w:rsidRDefault="006742F6" w:rsidP="00B36C87">
      <w:pPr>
        <w:pStyle w:val="ListParagraph"/>
        <w:numPr>
          <w:ilvl w:val="0"/>
          <w:numId w:val="3"/>
        </w:numPr>
        <w:tabs>
          <w:tab w:val="left" w:pos="709"/>
        </w:tabs>
        <w:kinsoku w:val="0"/>
        <w:overflowPunct w:val="0"/>
        <w:ind w:left="0" w:firstLine="709"/>
        <w:jc w:val="both"/>
        <w:rPr>
          <w:color w:val="000000"/>
        </w:rPr>
      </w:pPr>
      <w:r>
        <w:t xml:space="preserve">Programa skelbiama </w:t>
      </w:r>
      <w:r w:rsidR="00B36C87">
        <w:t>Centro</w:t>
      </w:r>
      <w:r>
        <w:t xml:space="preserve"> internetin</w:t>
      </w:r>
      <w:r w:rsidR="00B36C87">
        <w:t>ėje svetainėje</w:t>
      </w:r>
      <w:r>
        <w:rPr>
          <w:spacing w:val="-2"/>
        </w:rPr>
        <w:t xml:space="preserve"> </w:t>
      </w:r>
      <w:r>
        <w:t>(</w:t>
      </w:r>
      <w:r w:rsidR="00B36C87">
        <w:t>https://jsscakmene.lt</w:t>
      </w:r>
      <w:r>
        <w:rPr>
          <w:color w:val="000000"/>
        </w:rPr>
        <w:t>)</w:t>
      </w:r>
      <w:r w:rsidR="00B36C87">
        <w:rPr>
          <w:color w:val="000000"/>
        </w:rPr>
        <w:t>.</w:t>
      </w:r>
    </w:p>
    <w:p w:rsidR="00891250" w:rsidRDefault="00BF7582" w:rsidP="00BF758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891250" w:rsidRDefault="00891250" w:rsidP="0027763C">
      <w:pPr>
        <w:rPr>
          <w:sz w:val="24"/>
          <w:szCs w:val="24"/>
        </w:rPr>
      </w:pPr>
    </w:p>
    <w:p w:rsidR="00891250" w:rsidRDefault="00891250" w:rsidP="0027763C">
      <w:pPr>
        <w:rPr>
          <w:sz w:val="24"/>
          <w:szCs w:val="24"/>
        </w:rPr>
      </w:pPr>
    </w:p>
    <w:p w:rsidR="00BF7582" w:rsidRDefault="00BF7582" w:rsidP="0027763C">
      <w:pPr>
        <w:rPr>
          <w:sz w:val="24"/>
          <w:szCs w:val="24"/>
        </w:rPr>
      </w:pPr>
    </w:p>
    <w:p w:rsidR="00891250" w:rsidRDefault="00891250" w:rsidP="0027763C">
      <w:pPr>
        <w:rPr>
          <w:sz w:val="24"/>
          <w:szCs w:val="24"/>
        </w:rPr>
      </w:pPr>
    </w:p>
    <w:p w:rsidR="00A7018E" w:rsidRPr="00891250" w:rsidRDefault="00A7018E" w:rsidP="0027763C">
      <w:pPr>
        <w:rPr>
          <w:sz w:val="24"/>
          <w:szCs w:val="24"/>
        </w:rPr>
      </w:pPr>
      <w:r w:rsidRPr="00891250">
        <w:rPr>
          <w:sz w:val="24"/>
          <w:szCs w:val="24"/>
        </w:rPr>
        <w:t>SUDERINTA</w:t>
      </w:r>
    </w:p>
    <w:p w:rsidR="00A7018E" w:rsidRPr="00891250" w:rsidRDefault="00B36C87" w:rsidP="0027763C">
      <w:pPr>
        <w:rPr>
          <w:sz w:val="24"/>
          <w:szCs w:val="24"/>
        </w:rPr>
      </w:pPr>
      <w:r w:rsidRPr="00891250">
        <w:rPr>
          <w:sz w:val="24"/>
          <w:szCs w:val="24"/>
        </w:rPr>
        <w:t>Centro</w:t>
      </w:r>
      <w:r w:rsidR="00A7018E" w:rsidRPr="00891250">
        <w:rPr>
          <w:sz w:val="24"/>
          <w:szCs w:val="24"/>
        </w:rPr>
        <w:t xml:space="preserve"> taryboje</w:t>
      </w:r>
    </w:p>
    <w:p w:rsidR="00A7018E" w:rsidRPr="00891250" w:rsidRDefault="00A7018E" w:rsidP="0027763C">
      <w:pPr>
        <w:rPr>
          <w:sz w:val="24"/>
          <w:szCs w:val="24"/>
        </w:rPr>
      </w:pPr>
      <w:r w:rsidRPr="00891250">
        <w:rPr>
          <w:sz w:val="24"/>
          <w:szCs w:val="24"/>
        </w:rPr>
        <w:t>2022-01-1</w:t>
      </w:r>
      <w:r w:rsidR="00891250" w:rsidRPr="00891250">
        <w:rPr>
          <w:sz w:val="24"/>
          <w:szCs w:val="24"/>
        </w:rPr>
        <w:t>0</w:t>
      </w:r>
      <w:r w:rsidRPr="00891250">
        <w:rPr>
          <w:sz w:val="24"/>
          <w:szCs w:val="24"/>
        </w:rPr>
        <w:t xml:space="preserve"> protokolo Nr. 1</w:t>
      </w:r>
      <w:r w:rsidR="00891250" w:rsidRPr="00891250">
        <w:rPr>
          <w:sz w:val="24"/>
          <w:szCs w:val="24"/>
        </w:rPr>
        <w:t>S-1</w:t>
      </w:r>
    </w:p>
    <w:p w:rsidR="00A7018E" w:rsidRPr="00A7018E" w:rsidRDefault="00A7018E" w:rsidP="0027763C"/>
    <w:p w:rsidR="006742F6" w:rsidRPr="00A7018E" w:rsidRDefault="006742F6" w:rsidP="0027763C">
      <w:pPr>
        <w:sectPr w:rsidR="006742F6" w:rsidRPr="00A7018E" w:rsidSect="00D23CB2">
          <w:footerReference w:type="default" r:id="rId8"/>
          <w:pgSz w:w="11910" w:h="16840"/>
          <w:pgMar w:top="1134" w:right="567" w:bottom="1134" w:left="1701" w:header="0" w:footer="833" w:gutter="0"/>
          <w:cols w:space="1296"/>
          <w:noEndnote/>
        </w:sectPr>
      </w:pPr>
    </w:p>
    <w:p w:rsidR="00B36C87" w:rsidRDefault="006742F6" w:rsidP="00B36C87">
      <w:pPr>
        <w:pStyle w:val="BodyText"/>
        <w:kinsoku w:val="0"/>
        <w:overflowPunct w:val="0"/>
        <w:ind w:left="6663" w:right="88"/>
      </w:pPr>
      <w:r>
        <w:lastRenderedPageBreak/>
        <w:t xml:space="preserve">2022–2024 metų Korupcijos </w:t>
      </w:r>
    </w:p>
    <w:p w:rsidR="00B36C87" w:rsidRDefault="006742F6" w:rsidP="00B36C87">
      <w:pPr>
        <w:pStyle w:val="BodyText"/>
        <w:kinsoku w:val="0"/>
        <w:overflowPunct w:val="0"/>
        <w:ind w:left="6663" w:right="88"/>
      </w:pPr>
      <w:r>
        <w:t xml:space="preserve">prevencijos programos </w:t>
      </w:r>
    </w:p>
    <w:p w:rsidR="006742F6" w:rsidRDefault="006742F6" w:rsidP="00B36C87">
      <w:pPr>
        <w:pStyle w:val="BodyText"/>
        <w:kinsoku w:val="0"/>
        <w:overflowPunct w:val="0"/>
        <w:ind w:left="6663" w:right="88"/>
      </w:pPr>
      <w:r>
        <w:t>priedas</w:t>
      </w:r>
    </w:p>
    <w:p w:rsidR="006742F6" w:rsidRPr="00B36C87" w:rsidRDefault="006742F6" w:rsidP="0027763C">
      <w:pPr>
        <w:pStyle w:val="BodyText"/>
        <w:kinsoku w:val="0"/>
        <w:overflowPunct w:val="0"/>
        <w:rPr>
          <w:caps/>
        </w:rPr>
      </w:pPr>
    </w:p>
    <w:p w:rsidR="006742F6" w:rsidRDefault="00B36C87" w:rsidP="00B36C87">
      <w:pPr>
        <w:pStyle w:val="Heading1"/>
        <w:kinsoku w:val="0"/>
        <w:overflowPunct w:val="0"/>
        <w:ind w:left="0" w:firstLine="0"/>
        <w:jc w:val="center"/>
      </w:pPr>
      <w:r>
        <w:rPr>
          <w:caps/>
        </w:rPr>
        <w:t xml:space="preserve">AKMENĖS RAJONO JAUNIMO IR SUAUGUSIŲJŲ ŠVIETIMO CENTRO </w:t>
      </w:r>
      <w:r w:rsidR="003851E4">
        <w:t xml:space="preserve">2022-2024 METŲ KORUPCIJOS </w:t>
      </w:r>
      <w:r w:rsidR="006742F6">
        <w:t>PREVENCIJOS PROGRAMOS ĮGYVENDINIMO PRIEMONIŲ PLANAS</w:t>
      </w:r>
    </w:p>
    <w:p w:rsidR="006742F6" w:rsidRDefault="006742F6" w:rsidP="0027763C">
      <w:pPr>
        <w:pStyle w:val="BodyText"/>
        <w:kinsoku w:val="0"/>
        <w:overflowPunct w:val="0"/>
        <w:rPr>
          <w:b/>
          <w:bCs/>
          <w:sz w:val="17"/>
          <w:szCs w:val="17"/>
        </w:rPr>
      </w:pPr>
    </w:p>
    <w:tbl>
      <w:tblPr>
        <w:tblW w:w="9532" w:type="dxa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"/>
        <w:gridCol w:w="3036"/>
        <w:gridCol w:w="1363"/>
        <w:gridCol w:w="1643"/>
        <w:gridCol w:w="2835"/>
      </w:tblGrid>
      <w:tr w:rsidR="006742F6" w:rsidTr="00734A06">
        <w:trPr>
          <w:trHeight w:val="6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left="15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</w:t>
            </w:r>
          </w:p>
          <w:p w:rsidR="006742F6" w:rsidRDefault="006742F6" w:rsidP="004B3B0D">
            <w:pPr>
              <w:pStyle w:val="TableParagraph"/>
              <w:kinsoku w:val="0"/>
              <w:overflowPunct w:val="0"/>
              <w:ind w:left="1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left="2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Priemonės pavadinimas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right="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Vykdymo</w:t>
            </w:r>
            <w:r w:rsidR="004B3B0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laikas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left="0" w:right="-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Vykdytojai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left="2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Numatomi rezultatai</w:t>
            </w:r>
          </w:p>
        </w:tc>
      </w:tr>
      <w:tr w:rsidR="006742F6" w:rsidTr="00734A06">
        <w:trPr>
          <w:trHeight w:val="158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3851E4" w:rsidP="0027763C">
            <w:pPr>
              <w:pStyle w:val="TableParagraph"/>
              <w:kinsoku w:val="0"/>
              <w:overflowPunct w:val="0"/>
              <w:ind w:right="179"/>
            </w:pPr>
            <w:r>
              <w:t xml:space="preserve">Supažindinti </w:t>
            </w:r>
            <w:r w:rsidR="00B36C87">
              <w:t>Centro</w:t>
            </w:r>
            <w:r w:rsidR="006742F6">
              <w:t xml:space="preserve"> bendruomenę apie vykdomą korupcijos prevencijos programą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236" w:right="221" w:hanging="1"/>
              <w:jc w:val="center"/>
            </w:pPr>
            <w:r>
              <w:t>Mokslo metų pradžioje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B36C87" w:rsidP="00B36C87">
            <w:pPr>
              <w:pStyle w:val="TableParagraph"/>
              <w:kinsoku w:val="0"/>
              <w:overflowPunct w:val="0"/>
              <w:ind w:left="111" w:right="103"/>
              <w:jc w:val="center"/>
            </w:pPr>
            <w:r>
              <w:t>Asmuo, a</w:t>
            </w:r>
            <w:r w:rsidR="006742F6">
              <w:t>tsakingas už korupcijos prevencijos programos</w:t>
            </w:r>
          </w:p>
          <w:p w:rsidR="006742F6" w:rsidRDefault="006742F6" w:rsidP="00B36C87">
            <w:pPr>
              <w:pStyle w:val="TableParagraph"/>
              <w:kinsoku w:val="0"/>
              <w:overflowPunct w:val="0"/>
              <w:ind w:right="103"/>
              <w:jc w:val="center"/>
            </w:pPr>
            <w:r>
              <w:t>vykdymą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06" w:right="146"/>
            </w:pPr>
            <w:r>
              <w:t>Suteikiama informacij</w:t>
            </w:r>
            <w:r w:rsidR="00B36C87">
              <w:t>a</w:t>
            </w:r>
            <w:r>
              <w:t>, kam ir kaip pranešti apie pastebėtus galimus korupcijos atvejus</w:t>
            </w:r>
          </w:p>
          <w:p w:rsidR="006742F6" w:rsidRDefault="00B36C87" w:rsidP="0027763C">
            <w:pPr>
              <w:pStyle w:val="TableParagraph"/>
              <w:kinsoku w:val="0"/>
              <w:overflowPunct w:val="0"/>
              <w:ind w:left="106"/>
            </w:pPr>
            <w:r>
              <w:t>Centre</w:t>
            </w:r>
          </w:p>
        </w:tc>
      </w:tr>
      <w:tr w:rsidR="006742F6" w:rsidTr="00734A06">
        <w:trPr>
          <w:trHeight w:val="9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7F26E4">
            <w:pPr>
              <w:pStyle w:val="TableParagraph"/>
              <w:kinsoku w:val="0"/>
              <w:overflowPunct w:val="0"/>
            </w:pPr>
            <w:r>
              <w:t>Viešai skelbti 2022–2024</w:t>
            </w:r>
            <w:r w:rsidR="007F26E4">
              <w:t xml:space="preserve"> </w:t>
            </w:r>
            <w:r>
              <w:t>metų korupcijos prevencijos programą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288"/>
            </w:pPr>
            <w:r>
              <w:t>2022 m.</w:t>
            </w:r>
          </w:p>
          <w:p w:rsidR="006742F6" w:rsidRDefault="006742F6" w:rsidP="0027763C">
            <w:pPr>
              <w:pStyle w:val="TableParagraph"/>
              <w:kinsoku w:val="0"/>
              <w:overflowPunct w:val="0"/>
              <w:ind w:left="394"/>
            </w:pPr>
            <w:r>
              <w:t>sausis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B36C87">
            <w:pPr>
              <w:pStyle w:val="TableParagraph"/>
              <w:kinsoku w:val="0"/>
              <w:overflowPunct w:val="0"/>
              <w:ind w:left="109"/>
              <w:jc w:val="center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06" w:right="259"/>
            </w:pPr>
            <w:r>
              <w:t>Užtikrinamas korupcijos prevencijos priemonių viešumas</w:t>
            </w:r>
          </w:p>
        </w:tc>
      </w:tr>
      <w:tr w:rsidR="006742F6" w:rsidTr="00734A06">
        <w:trPr>
          <w:trHeight w:val="16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992669">
            <w:pPr>
              <w:pStyle w:val="TableParagraph"/>
              <w:kinsoku w:val="0"/>
              <w:overflowPunct w:val="0"/>
              <w:ind w:right="525"/>
            </w:pPr>
            <w:r>
              <w:t>Antikorupcinio švietimo temas integruoti į ekonomikos, pilietinio ugdymo, istorijos, etikos mokomuosius dalykus ir</w:t>
            </w:r>
            <w:r w:rsidR="00992669">
              <w:t xml:space="preserve"> </w:t>
            </w:r>
            <w:r>
              <w:t>klasių vadovų veiklą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right="97"/>
              <w:jc w:val="center"/>
            </w:pPr>
            <w:r>
              <w:t>Kiekvienais mokslo metais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99000D" w:rsidP="00992669">
            <w:pPr>
              <w:pStyle w:val="TableParagraph"/>
              <w:kinsoku w:val="0"/>
              <w:overflowPunct w:val="0"/>
              <w:ind w:left="109" w:right="47"/>
              <w:jc w:val="center"/>
            </w:pPr>
            <w:r>
              <w:t>Direktoriaus pavaduotoja</w:t>
            </w:r>
            <w:r w:rsidR="00290A27">
              <w:t>s</w:t>
            </w:r>
            <w:r w:rsidR="006742F6">
              <w:t xml:space="preserve"> ugdymui</w:t>
            </w:r>
            <w:r w:rsidR="00290A27">
              <w:t>,</w:t>
            </w:r>
          </w:p>
          <w:p w:rsidR="006742F6" w:rsidRDefault="00290A27" w:rsidP="00B36C87">
            <w:pPr>
              <w:pStyle w:val="TableParagraph"/>
              <w:kinsoku w:val="0"/>
              <w:overflowPunct w:val="0"/>
              <w:ind w:left="109"/>
              <w:jc w:val="center"/>
            </w:pPr>
            <w:r>
              <w:t>m</w:t>
            </w:r>
            <w:r w:rsidR="006742F6">
              <w:t>okytojai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27763C">
            <w:pPr>
              <w:pStyle w:val="TableParagraph"/>
              <w:kinsoku w:val="0"/>
              <w:overflowPunct w:val="0"/>
              <w:ind w:left="106" w:right="96"/>
              <w:jc w:val="both"/>
            </w:pPr>
            <w:r>
              <w:t>Mokiniai supažindinami su savivaldos principais, ugdomos antikorupcinės nuostatos</w:t>
            </w:r>
          </w:p>
        </w:tc>
      </w:tr>
      <w:tr w:rsidR="00207777" w:rsidTr="00734A06">
        <w:trPr>
          <w:trHeight w:val="11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Default="00207777" w:rsidP="0027763C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Default="00207777" w:rsidP="0027763C">
            <w:pPr>
              <w:pStyle w:val="TableParagraph"/>
              <w:kinsoku w:val="0"/>
              <w:overflowPunct w:val="0"/>
              <w:ind w:right="359"/>
            </w:pPr>
            <w:r>
              <w:t>Skaidrus mokyklinių brandos egzaminų ir pagrindinio ugdymo pasiekimų patikrinimų organizavim</w:t>
            </w:r>
            <w:r w:rsidR="00F0089A">
              <w:t>as, vykdymas ir vertinimas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Default="00F0089A" w:rsidP="004239E7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t>Nuolat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Default="00F0089A" w:rsidP="00992669">
            <w:pPr>
              <w:pStyle w:val="TableParagraph"/>
              <w:kinsoku w:val="0"/>
              <w:overflowPunct w:val="0"/>
              <w:ind w:left="85" w:right="47" w:firstLine="23"/>
              <w:jc w:val="center"/>
            </w:pPr>
            <w:r>
              <w:t>Direktorius, direktoriaus pavaduotojai ugdymui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777" w:rsidRDefault="00F0089A" w:rsidP="0027763C">
            <w:pPr>
              <w:pStyle w:val="TableParagraph"/>
              <w:kinsoku w:val="0"/>
              <w:overflowPunct w:val="0"/>
              <w:ind w:left="106" w:right="539"/>
            </w:pPr>
            <w:r>
              <w:t>Egzaminų, patikrinimų organizavimas, vykdymas ir vertinimas atitinka instrukcijas</w:t>
            </w:r>
          </w:p>
        </w:tc>
      </w:tr>
      <w:tr w:rsidR="004239E7" w:rsidTr="00734A06">
        <w:trPr>
          <w:trHeight w:val="116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right="119"/>
            </w:pPr>
            <w:r>
              <w:t xml:space="preserve">Įvertinti valstybinės </w:t>
            </w:r>
            <w:r w:rsidR="00290A27">
              <w:t xml:space="preserve">lietuvių </w:t>
            </w:r>
            <w:r>
              <w:t>kalbos ir LR Konstitucijos pagrindų egzamin</w:t>
            </w:r>
            <w:r w:rsidR="00290A27">
              <w:t>ų</w:t>
            </w:r>
            <w:r>
              <w:t xml:space="preserve"> vykdymo skaidrumą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4239E7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t>Pagal egzaminų tvarkaraštį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Direktoriaus pavaduotojas ugdymui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left="106" w:right="286"/>
            </w:pPr>
            <w:r>
              <w:t>Įvertinamos korupcijos pasireiškimo galimybės</w:t>
            </w:r>
          </w:p>
        </w:tc>
      </w:tr>
      <w:tr w:rsidR="00891250" w:rsidTr="00734A06">
        <w:trPr>
          <w:trHeight w:val="10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50" w:rsidRDefault="000D0733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50" w:rsidRDefault="000D0733" w:rsidP="003B1BBB">
            <w:pPr>
              <w:pStyle w:val="TableParagraph"/>
              <w:kinsoku w:val="0"/>
              <w:overflowPunct w:val="0"/>
              <w:ind w:right="266"/>
            </w:pPr>
            <w:r>
              <w:t>Rajono mokinių dalykinių olimpiadų ir konkursų vykdymo skaidrumas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50" w:rsidRDefault="000D0733" w:rsidP="000D0733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t>Pagal patvirtintą tvarkaraštį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50" w:rsidRDefault="000D0733" w:rsidP="003B1BBB">
            <w:pPr>
              <w:pStyle w:val="TableParagraph"/>
              <w:kinsoku w:val="0"/>
              <w:overflowPunct w:val="0"/>
              <w:ind w:left="152" w:right="141" w:hanging="3"/>
              <w:jc w:val="center"/>
            </w:pPr>
            <w:r>
              <w:t>Direktoriaus pavaduotojas ugdymui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50" w:rsidRDefault="000D0733" w:rsidP="003B1BBB">
            <w:pPr>
              <w:pStyle w:val="TableParagraph"/>
              <w:kinsoku w:val="0"/>
              <w:overflowPunct w:val="0"/>
              <w:ind w:left="106" w:right="392"/>
            </w:pPr>
            <w:r>
              <w:t>Įvertinamos korupcijos pasireiškimo galimybės</w:t>
            </w:r>
          </w:p>
        </w:tc>
      </w:tr>
      <w:tr w:rsidR="004239E7" w:rsidTr="00734A06">
        <w:trPr>
          <w:trHeight w:val="220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734A06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7</w:t>
            </w:r>
            <w:r w:rsidR="004239E7"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right="119"/>
            </w:pPr>
            <w:r>
              <w:t xml:space="preserve">Užtikrinti skaidrų darbuotojų darbo krūvių paskirstymą peržiūrint darbuotojų pareigybių aprašymus, </w:t>
            </w:r>
            <w:r w:rsidR="004B3B0D">
              <w:t xml:space="preserve">vidaus </w:t>
            </w:r>
            <w:r>
              <w:t>darbo tvarkos taisykles ir</w:t>
            </w:r>
            <w:r w:rsidR="00734A06">
              <w:t>,</w:t>
            </w:r>
            <w:r>
              <w:t xml:space="preserve"> esant būtinybei</w:t>
            </w:r>
            <w:r w:rsidR="00734A06">
              <w:t>,</w:t>
            </w:r>
            <w:r>
              <w:t xml:space="preserve"> įtraukti antikorupciniu požiūriu svarbias nuostatas bei teisinės atsakomybės priemones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734A06">
            <w:pPr>
              <w:pStyle w:val="TableParagraph"/>
              <w:kinsoku w:val="0"/>
              <w:overflowPunct w:val="0"/>
              <w:ind w:left="24"/>
              <w:jc w:val="center"/>
            </w:pPr>
            <w:r>
              <w:t xml:space="preserve">Pagal </w:t>
            </w:r>
            <w:r w:rsidR="00734A06">
              <w:br/>
            </w:r>
            <w:r>
              <w:t>poreikį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3B1BBB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E7" w:rsidRDefault="004239E7" w:rsidP="004B3B0D">
            <w:pPr>
              <w:pStyle w:val="TableParagraph"/>
              <w:kinsoku w:val="0"/>
              <w:overflowPunct w:val="0"/>
              <w:ind w:left="106" w:right="286"/>
            </w:pPr>
            <w:r>
              <w:t>Apibrėžtos darbuotojų antikorupcinės nuostatos bei teisinės</w:t>
            </w:r>
            <w:r w:rsidR="004B3B0D">
              <w:t xml:space="preserve"> </w:t>
            </w:r>
            <w:r>
              <w:t>atsakomybės priemonės</w:t>
            </w:r>
          </w:p>
        </w:tc>
      </w:tr>
      <w:tr w:rsidR="00734A06" w:rsidTr="003B1BBB">
        <w:trPr>
          <w:trHeight w:val="84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lastRenderedPageBreak/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right="113"/>
            </w:pPr>
            <w:r>
              <w:t>Centro internetiniame puslapyje skelbti informaciją apie laisvas darbo vietas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left="106" w:right="98"/>
              <w:jc w:val="center"/>
            </w:pPr>
            <w:r>
              <w:t>Nuolat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left="440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left="87" w:right="190"/>
              <w:jc w:val="center"/>
            </w:pPr>
            <w:r>
              <w:t>Užtikrinamas viešumas</w:t>
            </w:r>
          </w:p>
        </w:tc>
      </w:tr>
      <w:tr w:rsidR="000D0733" w:rsidTr="003B1BBB">
        <w:trPr>
          <w:trHeight w:val="10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3" w:rsidRDefault="000D0733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3" w:rsidRDefault="000D0733" w:rsidP="003B1BBB">
            <w:pPr>
              <w:pStyle w:val="TableParagraph"/>
              <w:kinsoku w:val="0"/>
              <w:overflowPunct w:val="0"/>
              <w:ind w:right="266"/>
            </w:pPr>
            <w:r>
              <w:t>Apie viešuosius pirkimus skelbti teisės aktų nustatyta tvarka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3" w:rsidRDefault="000D0733" w:rsidP="003B1BBB">
            <w:pPr>
              <w:pStyle w:val="TableParagraph"/>
              <w:kinsoku w:val="0"/>
              <w:overflowPunct w:val="0"/>
              <w:ind w:left="356"/>
            </w:pPr>
            <w:r>
              <w:t>Nuolat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3" w:rsidRDefault="000D0733" w:rsidP="003B1BBB">
            <w:pPr>
              <w:pStyle w:val="TableParagraph"/>
              <w:kinsoku w:val="0"/>
              <w:overflowPunct w:val="0"/>
              <w:ind w:left="152" w:right="141" w:hanging="3"/>
              <w:jc w:val="center"/>
            </w:pPr>
            <w:r>
              <w:t>Direktorius, direktoriaus pavaduotojas ūkio reikalams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733" w:rsidRDefault="000D0733" w:rsidP="003B1BBB">
            <w:pPr>
              <w:pStyle w:val="TableParagraph"/>
              <w:kinsoku w:val="0"/>
              <w:overflowPunct w:val="0"/>
              <w:ind w:left="106" w:right="392"/>
            </w:pPr>
            <w:r>
              <w:t>Užtikrinamas viešųjų pirkimų viešumas</w:t>
            </w:r>
          </w:p>
        </w:tc>
      </w:tr>
      <w:tr w:rsidR="00734A06" w:rsidTr="00734A06">
        <w:trPr>
          <w:trHeight w:val="112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Pr="00734A06" w:rsidRDefault="000D0733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10</w:t>
            </w:r>
            <w:r w:rsidR="00734A06" w:rsidRPr="00734A06"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Pr="00734A06" w:rsidRDefault="00734A06" w:rsidP="003B1BBB">
            <w:pPr>
              <w:pStyle w:val="TableParagraph"/>
              <w:kinsoku w:val="0"/>
              <w:overflowPunct w:val="0"/>
              <w:ind w:right="359"/>
            </w:pPr>
            <w:r w:rsidRPr="00734A06">
              <w:t>Organizuoti Tarptautinės antikorupcijos prevencijos dienos renginius Centre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Pr="00734A06" w:rsidRDefault="00734A06" w:rsidP="003B1BBB">
            <w:pPr>
              <w:pStyle w:val="TableParagraph"/>
              <w:kinsoku w:val="0"/>
              <w:overflowPunct w:val="0"/>
              <w:ind w:left="315"/>
            </w:pPr>
            <w:r w:rsidRPr="00734A06">
              <w:t>Kasmet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Pr="00734A06" w:rsidRDefault="00734A06" w:rsidP="003B1BBB">
            <w:pPr>
              <w:pStyle w:val="TableParagraph"/>
              <w:kinsoku w:val="0"/>
              <w:overflowPunct w:val="0"/>
              <w:ind w:left="85" w:right="47" w:firstLine="23"/>
              <w:jc w:val="center"/>
            </w:pPr>
            <w:r w:rsidRPr="00734A06">
              <w:t>Direktoriaus pavaduotoja ugdymui, klasės vadovai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06" w:rsidRDefault="00734A06" w:rsidP="003B1BBB">
            <w:pPr>
              <w:pStyle w:val="TableParagraph"/>
              <w:kinsoku w:val="0"/>
              <w:overflowPunct w:val="0"/>
              <w:ind w:left="106" w:right="539"/>
            </w:pPr>
            <w:r w:rsidRPr="00734A06">
              <w:t>Ugdoma nepakanti korupcijai mokinių pilietinė pozicija antikorupcijos tema</w:t>
            </w:r>
          </w:p>
        </w:tc>
      </w:tr>
      <w:tr w:rsidR="007F26E4" w:rsidTr="00734A06">
        <w:trPr>
          <w:trHeight w:val="16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34A06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</w:t>
            </w:r>
            <w:r w:rsidR="000D0733">
              <w:t>1</w:t>
            </w:r>
            <w:r w:rsidR="007F26E4"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7F26E4">
            <w:pPr>
              <w:pStyle w:val="TableParagraph"/>
              <w:kinsoku w:val="0"/>
              <w:overflowPunct w:val="0"/>
            </w:pPr>
            <w:r>
              <w:t>Organizuoti mokinių priėmimą pagal pagrindinio, vidurinio ir socialinių įgūdžių ugdymo programas, vadovaujantis Akmenės rajono savivaldybės tarybos sprendimais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right="96"/>
              <w:jc w:val="center"/>
            </w:pPr>
            <w:r>
              <w:t>Nuolat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left="440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left="106" w:right="312"/>
            </w:pPr>
            <w:r>
              <w:t>Užtikrinamas švietimo prieinamumas ir tęstinumas</w:t>
            </w:r>
          </w:p>
        </w:tc>
      </w:tr>
      <w:tr w:rsidR="007F26E4" w:rsidTr="00734A06">
        <w:trPr>
          <w:trHeight w:val="17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</w:t>
            </w:r>
            <w:r w:rsidR="000D0733">
              <w:t>2</w:t>
            </w:r>
            <w: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right="392"/>
            </w:pPr>
            <w:r>
              <w:t xml:space="preserve">Sudaryti galimybę asmenims informuoti apie galimus nusikalstamos </w:t>
            </w:r>
            <w:r w:rsidR="00734A06">
              <w:t xml:space="preserve">ir </w:t>
            </w:r>
            <w:r>
              <w:t xml:space="preserve">neteisėtos veikos Centre faktus: raštu, telefonu, elektroniniu paštu ar kt.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right="96"/>
              <w:jc w:val="center"/>
            </w:pPr>
            <w:r>
              <w:t>Nuolat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3B1BBB">
            <w:pPr>
              <w:pStyle w:val="TableParagraph"/>
              <w:kinsoku w:val="0"/>
              <w:overflowPunct w:val="0"/>
              <w:ind w:left="109"/>
              <w:jc w:val="center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6E4" w:rsidRDefault="007F26E4" w:rsidP="009B3916">
            <w:pPr>
              <w:pStyle w:val="TableParagraph"/>
              <w:kinsoku w:val="0"/>
              <w:overflowPunct w:val="0"/>
              <w:ind w:left="106" w:right="453"/>
            </w:pPr>
            <w:r>
              <w:t xml:space="preserve">Sudarytos </w:t>
            </w:r>
            <w:r>
              <w:rPr>
                <w:spacing w:val="-3"/>
              </w:rPr>
              <w:t xml:space="preserve">galimybės </w:t>
            </w:r>
            <w:r>
              <w:t>kreiptis susidūrus su korupcinio pobūdžio veikomis</w:t>
            </w:r>
          </w:p>
        </w:tc>
      </w:tr>
      <w:tr w:rsidR="006742F6" w:rsidTr="00734A06">
        <w:trPr>
          <w:trHeight w:val="137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7F26E4" w:rsidP="0027763C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</w:t>
            </w:r>
            <w:r w:rsidR="000D0733">
              <w:t>3</w:t>
            </w:r>
            <w:r w:rsidR="006742F6"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1C6943">
            <w:pPr>
              <w:pStyle w:val="TableParagraph"/>
              <w:kinsoku w:val="0"/>
              <w:overflowPunct w:val="0"/>
            </w:pPr>
            <w:r>
              <w:t>Tirti skundus, pranešimus ar kitais būdais gautą</w:t>
            </w:r>
            <w:r w:rsidR="001C6943">
              <w:t xml:space="preserve"> </w:t>
            </w:r>
            <w:r>
              <w:t>informaciją dėl galimų korupcinio pobūdžio veikų,</w:t>
            </w:r>
            <w:r w:rsidR="001C6943">
              <w:t xml:space="preserve"> imtis priemonių pažeidimams pašalinti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4B3B0D">
            <w:pPr>
              <w:pStyle w:val="TableParagraph"/>
              <w:kinsoku w:val="0"/>
              <w:overflowPunct w:val="0"/>
              <w:ind w:right="98"/>
              <w:jc w:val="center"/>
            </w:pPr>
            <w:r>
              <w:t>Gavus</w:t>
            </w:r>
            <w:r w:rsidR="004B3B0D">
              <w:t xml:space="preserve"> </w:t>
            </w:r>
            <w:r>
              <w:t>informaciją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1C6943">
            <w:pPr>
              <w:pStyle w:val="TableParagraph"/>
              <w:kinsoku w:val="0"/>
              <w:overflowPunct w:val="0"/>
              <w:ind w:left="0"/>
              <w:jc w:val="center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2F6" w:rsidRDefault="006742F6" w:rsidP="001C6943">
            <w:pPr>
              <w:pStyle w:val="TableParagraph"/>
              <w:kinsoku w:val="0"/>
              <w:overflowPunct w:val="0"/>
              <w:ind w:left="106" w:right="352"/>
            </w:pPr>
            <w:r>
              <w:t>Laiku reaguojama į paaiškėjusius faktus, pritaikomos tinkamos antikorupcinės</w:t>
            </w:r>
            <w:r w:rsidR="001C6943">
              <w:t xml:space="preserve"> </w:t>
            </w:r>
            <w:r>
              <w:t>priemonės</w:t>
            </w:r>
          </w:p>
        </w:tc>
      </w:tr>
      <w:tr w:rsidR="009B3916" w:rsidTr="00734A06">
        <w:trPr>
          <w:trHeight w:val="189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16" w:rsidRDefault="009B3916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</w:t>
            </w:r>
            <w:r w:rsidR="000D0733">
              <w:t>4</w:t>
            </w:r>
            <w: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16" w:rsidRDefault="009B3916" w:rsidP="003B1BBB">
            <w:pPr>
              <w:pStyle w:val="TableParagraph"/>
              <w:kinsoku w:val="0"/>
              <w:overflowPunct w:val="0"/>
              <w:ind w:right="110"/>
            </w:pPr>
            <w:r>
              <w:t>Centro vadovo metinę veiklos ataskaitą teikti svarstymui, aptarimui Centro tarybai ir Akmenės rajono savivaldybės tarybai tvirtinti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16" w:rsidRDefault="009B3916" w:rsidP="009B3916">
            <w:pPr>
              <w:pStyle w:val="TableParagraph"/>
              <w:kinsoku w:val="0"/>
              <w:overflowPunct w:val="0"/>
              <w:ind w:left="24" w:right="57"/>
              <w:jc w:val="center"/>
            </w:pPr>
            <w:r>
              <w:t>Kasmet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16" w:rsidRDefault="009B3916" w:rsidP="009B3916">
            <w:pPr>
              <w:pStyle w:val="TableParagraph"/>
              <w:kinsoku w:val="0"/>
              <w:overflowPunct w:val="0"/>
              <w:ind w:left="85"/>
              <w:jc w:val="center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16" w:rsidRDefault="009B3916" w:rsidP="003B1BBB">
            <w:pPr>
              <w:pStyle w:val="TableParagraph"/>
              <w:kinsoku w:val="0"/>
              <w:overflowPunct w:val="0"/>
              <w:ind w:left="106" w:right="765"/>
            </w:pPr>
            <w:r>
              <w:t>Vykdomas Centro bendruomenės narių informavimas apie Centro ugdomąją, finansinę ir ūkinę veiklas</w:t>
            </w:r>
          </w:p>
        </w:tc>
      </w:tr>
      <w:tr w:rsidR="00290A27" w:rsidTr="00734A06">
        <w:trPr>
          <w:trHeight w:val="189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7" w:rsidRDefault="00290A27" w:rsidP="003B1BBB">
            <w:pPr>
              <w:pStyle w:val="TableParagraph"/>
              <w:kinsoku w:val="0"/>
              <w:overflowPunct w:val="0"/>
              <w:ind w:left="157" w:right="148"/>
              <w:jc w:val="center"/>
            </w:pPr>
            <w:r>
              <w:t>1</w:t>
            </w:r>
            <w:r w:rsidR="000D0733">
              <w:t>5</w:t>
            </w:r>
            <w:r>
              <w:t>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7" w:rsidRDefault="00290A27" w:rsidP="003B1BBB">
            <w:pPr>
              <w:pStyle w:val="TableParagraph"/>
              <w:kinsoku w:val="0"/>
              <w:overflowPunct w:val="0"/>
              <w:ind w:right="110"/>
            </w:pPr>
            <w:r>
              <w:t>Sudaryti galimybes mokytojams dalyvauti seminaruose korupcijos prevencijos bei antikorupcinio ugdymo programos integravimo į mokomuosius dalykus tema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7" w:rsidRDefault="00290A27" w:rsidP="003B1BBB">
            <w:pPr>
              <w:pStyle w:val="TableParagraph"/>
              <w:kinsoku w:val="0"/>
              <w:overflowPunct w:val="0"/>
              <w:ind w:left="341" w:right="312" w:firstLine="74"/>
            </w:pPr>
            <w:r>
              <w:t>Pagal poreikį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7" w:rsidRDefault="00290A27" w:rsidP="00B15F9B">
            <w:pPr>
              <w:pStyle w:val="TableParagraph"/>
              <w:kinsoku w:val="0"/>
              <w:overflowPunct w:val="0"/>
              <w:ind w:left="227"/>
            </w:pPr>
            <w:r>
              <w:t>Direktorius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A27" w:rsidRDefault="00290A27" w:rsidP="003B1BBB">
            <w:pPr>
              <w:pStyle w:val="TableParagraph"/>
              <w:kinsoku w:val="0"/>
              <w:overflowPunct w:val="0"/>
              <w:ind w:left="106" w:right="765"/>
            </w:pPr>
            <w:r>
              <w:t>Darbuotojai supažindinami su korupcijos prevencijos priemonėmis ir pasekmėmis</w:t>
            </w:r>
          </w:p>
        </w:tc>
      </w:tr>
    </w:tbl>
    <w:p w:rsidR="00290A27" w:rsidRDefault="00290A27" w:rsidP="009B3916">
      <w:pPr>
        <w:pStyle w:val="BodyText"/>
        <w:kinsoku w:val="0"/>
        <w:overflowPunct w:val="0"/>
        <w:rPr>
          <w:bCs/>
          <w:sz w:val="22"/>
          <w:szCs w:val="22"/>
        </w:rPr>
      </w:pPr>
    </w:p>
    <w:p w:rsidR="00BF7582" w:rsidRPr="0083403D" w:rsidRDefault="00BF7582" w:rsidP="00BF7582">
      <w:pPr>
        <w:pStyle w:val="BodyText"/>
        <w:kinsoku w:val="0"/>
        <w:overflowPunct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</w:t>
      </w:r>
    </w:p>
    <w:sectPr w:rsidR="00BF7582" w:rsidRPr="0083403D" w:rsidSect="00D23CB2">
      <w:pgSz w:w="11910" w:h="16840"/>
      <w:pgMar w:top="1134" w:right="567" w:bottom="1134" w:left="1701" w:header="0" w:footer="833" w:gutter="0"/>
      <w:cols w:space="129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8A" w:rsidRDefault="0009538A">
      <w:r>
        <w:separator/>
      </w:r>
    </w:p>
  </w:endnote>
  <w:endnote w:type="continuationSeparator" w:id="0">
    <w:p w:rsidR="0009538A" w:rsidRDefault="0009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2F6" w:rsidRDefault="00B10C71">
    <w:pPr>
      <w:pStyle w:val="BodyText"/>
      <w:kinsoku w:val="0"/>
      <w:overflowPunct w:val="0"/>
      <w:spacing w:line="14" w:lineRule="auto"/>
      <w:rPr>
        <w:sz w:val="18"/>
        <w:szCs w:val="18"/>
      </w:rPr>
    </w:pPr>
    <w:r w:rsidRPr="00B10C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8.1pt;margin-top:785.35pt;width:12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j&#10;T+N24QAAAA8BAAAPAAAAAAAAAAAAAAAAAC4EAABkcnMvZG93bnJldi54bWxQSwUGAAAAAAQABADz&#10;AAAAPAUAAAAA&#10;" o:allowincell="f" filled="f" stroked="f">
          <v:textbox inset="0,0,0,0">
            <w:txbxContent>
              <w:p w:rsidR="006742F6" w:rsidRDefault="00B10C71">
                <w:pPr>
                  <w:pStyle w:val="BodyText"/>
                  <w:kinsoku w:val="0"/>
                  <w:overflowPunct w:val="0"/>
                  <w:spacing w:before="10"/>
                  <w:ind w:left="60"/>
                </w:pPr>
                <w:r>
                  <w:fldChar w:fldCharType="begin"/>
                </w:r>
                <w:r w:rsidR="006742F6">
                  <w:instrText xml:space="preserve"> PAGE </w:instrText>
                </w:r>
                <w:r>
                  <w:fldChar w:fldCharType="separate"/>
                </w:r>
                <w:r w:rsidR="0015736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8A" w:rsidRDefault="0009538A">
      <w:r>
        <w:separator/>
      </w:r>
    </w:p>
  </w:footnote>
  <w:footnote w:type="continuationSeparator" w:id="0">
    <w:p w:rsidR="0009538A" w:rsidRDefault="000953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2646" w:hanging="21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3360" w:hanging="214"/>
      </w:pPr>
    </w:lvl>
    <w:lvl w:ilvl="2">
      <w:numFmt w:val="bullet"/>
      <w:lvlText w:val="•"/>
      <w:lvlJc w:val="left"/>
      <w:pPr>
        <w:ind w:left="4081" w:hanging="214"/>
      </w:pPr>
    </w:lvl>
    <w:lvl w:ilvl="3">
      <w:numFmt w:val="bullet"/>
      <w:lvlText w:val="•"/>
      <w:lvlJc w:val="left"/>
      <w:pPr>
        <w:ind w:left="4801" w:hanging="214"/>
      </w:pPr>
    </w:lvl>
    <w:lvl w:ilvl="4">
      <w:numFmt w:val="bullet"/>
      <w:lvlText w:val="•"/>
      <w:lvlJc w:val="left"/>
      <w:pPr>
        <w:ind w:left="5522" w:hanging="214"/>
      </w:pPr>
    </w:lvl>
    <w:lvl w:ilvl="5">
      <w:numFmt w:val="bullet"/>
      <w:lvlText w:val="•"/>
      <w:lvlJc w:val="left"/>
      <w:pPr>
        <w:ind w:left="6243" w:hanging="214"/>
      </w:pPr>
    </w:lvl>
    <w:lvl w:ilvl="6">
      <w:numFmt w:val="bullet"/>
      <w:lvlText w:val="•"/>
      <w:lvlJc w:val="left"/>
      <w:pPr>
        <w:ind w:left="6963" w:hanging="214"/>
      </w:pPr>
    </w:lvl>
    <w:lvl w:ilvl="7">
      <w:numFmt w:val="bullet"/>
      <w:lvlText w:val="•"/>
      <w:lvlJc w:val="left"/>
      <w:pPr>
        <w:ind w:left="7684" w:hanging="214"/>
      </w:pPr>
    </w:lvl>
    <w:lvl w:ilvl="8">
      <w:numFmt w:val="bullet"/>
      <w:lvlText w:val="•"/>
      <w:lvlJc w:val="left"/>
      <w:pPr>
        <w:ind w:left="8405" w:hanging="214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2" w:hanging="360"/>
      </w:pPr>
      <w:rPr>
        <w:rFonts w:cs="Times New Roman"/>
        <w:b w:val="0"/>
        <w:bCs w:val="0"/>
        <w:spacing w:val="-15"/>
        <w:w w:val="99"/>
      </w:rPr>
    </w:lvl>
    <w:lvl w:ilvl="1">
      <w:start w:val="1"/>
      <w:numFmt w:val="decimal"/>
      <w:lvlText w:val="%1.%2."/>
      <w:lvlJc w:val="left"/>
      <w:pPr>
        <w:ind w:left="1374" w:hanging="42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1000" w:hanging="420"/>
      </w:pPr>
    </w:lvl>
    <w:lvl w:ilvl="3">
      <w:numFmt w:val="bullet"/>
      <w:lvlText w:val="•"/>
      <w:lvlJc w:val="left"/>
      <w:pPr>
        <w:ind w:left="1380" w:hanging="420"/>
      </w:pPr>
    </w:lvl>
    <w:lvl w:ilvl="4">
      <w:numFmt w:val="bullet"/>
      <w:lvlText w:val="•"/>
      <w:lvlJc w:val="left"/>
      <w:pPr>
        <w:ind w:left="2589" w:hanging="420"/>
      </w:pPr>
    </w:lvl>
    <w:lvl w:ilvl="5">
      <w:numFmt w:val="bullet"/>
      <w:lvlText w:val="•"/>
      <w:lvlJc w:val="left"/>
      <w:pPr>
        <w:ind w:left="3798" w:hanging="420"/>
      </w:pPr>
    </w:lvl>
    <w:lvl w:ilvl="6">
      <w:numFmt w:val="bullet"/>
      <w:lvlText w:val="•"/>
      <w:lvlJc w:val="left"/>
      <w:pPr>
        <w:ind w:left="5008" w:hanging="420"/>
      </w:pPr>
    </w:lvl>
    <w:lvl w:ilvl="7">
      <w:numFmt w:val="bullet"/>
      <w:lvlText w:val="•"/>
      <w:lvlJc w:val="left"/>
      <w:pPr>
        <w:ind w:left="6217" w:hanging="420"/>
      </w:pPr>
    </w:lvl>
    <w:lvl w:ilvl="8">
      <w:numFmt w:val="bullet"/>
      <w:lvlText w:val="•"/>
      <w:lvlJc w:val="left"/>
      <w:pPr>
        <w:ind w:left="7427" w:hanging="420"/>
      </w:pPr>
    </w:lvl>
  </w:abstractNum>
  <w:abstractNum w:abstractNumId="2">
    <w:nsid w:val="00000404"/>
    <w:multiLevelType w:val="multilevel"/>
    <w:tmpl w:val="00000887"/>
    <w:lvl w:ilvl="0">
      <w:start w:val="5"/>
      <w:numFmt w:val="decimal"/>
      <w:lvlText w:val="%1"/>
      <w:lvlJc w:val="left"/>
      <w:pPr>
        <w:ind w:left="822" w:hanging="41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22" w:hanging="416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625" w:hanging="416"/>
      </w:pPr>
    </w:lvl>
    <w:lvl w:ilvl="3">
      <w:numFmt w:val="bullet"/>
      <w:lvlText w:val="•"/>
      <w:lvlJc w:val="left"/>
      <w:pPr>
        <w:ind w:left="3527" w:hanging="416"/>
      </w:pPr>
    </w:lvl>
    <w:lvl w:ilvl="4">
      <w:numFmt w:val="bullet"/>
      <w:lvlText w:val="•"/>
      <w:lvlJc w:val="left"/>
      <w:pPr>
        <w:ind w:left="4430" w:hanging="416"/>
      </w:pPr>
    </w:lvl>
    <w:lvl w:ilvl="5">
      <w:numFmt w:val="bullet"/>
      <w:lvlText w:val="•"/>
      <w:lvlJc w:val="left"/>
      <w:pPr>
        <w:ind w:left="5333" w:hanging="416"/>
      </w:pPr>
    </w:lvl>
    <w:lvl w:ilvl="6">
      <w:numFmt w:val="bullet"/>
      <w:lvlText w:val="•"/>
      <w:lvlJc w:val="left"/>
      <w:pPr>
        <w:ind w:left="6235" w:hanging="416"/>
      </w:pPr>
    </w:lvl>
    <w:lvl w:ilvl="7">
      <w:numFmt w:val="bullet"/>
      <w:lvlText w:val="•"/>
      <w:lvlJc w:val="left"/>
      <w:pPr>
        <w:ind w:left="7138" w:hanging="416"/>
      </w:pPr>
    </w:lvl>
    <w:lvl w:ilvl="8">
      <w:numFmt w:val="bullet"/>
      <w:lvlText w:val="•"/>
      <w:lvlJc w:val="left"/>
      <w:pPr>
        <w:ind w:left="8041" w:hanging="416"/>
      </w:pPr>
    </w:lvl>
  </w:abstractNum>
  <w:abstractNum w:abstractNumId="3">
    <w:nsid w:val="00000405"/>
    <w:multiLevelType w:val="multilevel"/>
    <w:tmpl w:val="00000888"/>
    <w:lvl w:ilvl="0">
      <w:start w:val="22"/>
      <w:numFmt w:val="decimal"/>
      <w:lvlText w:val="%1."/>
      <w:lvlJc w:val="left"/>
      <w:pPr>
        <w:ind w:left="822" w:hanging="3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722" w:hanging="360"/>
      </w:pPr>
    </w:lvl>
    <w:lvl w:ilvl="2">
      <w:numFmt w:val="bullet"/>
      <w:lvlText w:val="•"/>
      <w:lvlJc w:val="left"/>
      <w:pPr>
        <w:ind w:left="2625" w:hanging="360"/>
      </w:pPr>
    </w:lvl>
    <w:lvl w:ilvl="3">
      <w:numFmt w:val="bullet"/>
      <w:lvlText w:val="•"/>
      <w:lvlJc w:val="left"/>
      <w:pPr>
        <w:ind w:left="3527" w:hanging="360"/>
      </w:pPr>
    </w:lvl>
    <w:lvl w:ilvl="4">
      <w:numFmt w:val="bullet"/>
      <w:lvlText w:val="•"/>
      <w:lvlJc w:val="left"/>
      <w:pPr>
        <w:ind w:left="4430" w:hanging="360"/>
      </w:pPr>
    </w:lvl>
    <w:lvl w:ilvl="5">
      <w:numFmt w:val="bullet"/>
      <w:lvlText w:val="•"/>
      <w:lvlJc w:val="left"/>
      <w:pPr>
        <w:ind w:left="5333" w:hanging="360"/>
      </w:pPr>
    </w:lvl>
    <w:lvl w:ilvl="6">
      <w:numFmt w:val="bullet"/>
      <w:lvlText w:val="•"/>
      <w:lvlJc w:val="left"/>
      <w:pPr>
        <w:ind w:left="6235" w:hanging="360"/>
      </w:pPr>
    </w:lvl>
    <w:lvl w:ilvl="7">
      <w:numFmt w:val="bullet"/>
      <w:lvlText w:val="•"/>
      <w:lvlJc w:val="left"/>
      <w:pPr>
        <w:ind w:left="7138" w:hanging="360"/>
      </w:pPr>
    </w:lvl>
    <w:lvl w:ilvl="8">
      <w:numFmt w:val="bullet"/>
      <w:lvlText w:val="•"/>
      <w:lvlJc w:val="left"/>
      <w:pPr>
        <w:ind w:left="8041" w:hanging="360"/>
      </w:pPr>
    </w:lvl>
  </w:abstractNum>
  <w:abstractNum w:abstractNumId="4">
    <w:nsid w:val="6B1002F2"/>
    <w:multiLevelType w:val="multilevel"/>
    <w:tmpl w:val="9B06DF5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4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6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7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6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48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D5273E"/>
    <w:rsid w:val="00016513"/>
    <w:rsid w:val="0009538A"/>
    <w:rsid w:val="000D0733"/>
    <w:rsid w:val="00157366"/>
    <w:rsid w:val="00165810"/>
    <w:rsid w:val="001C6943"/>
    <w:rsid w:val="00207777"/>
    <w:rsid w:val="002106A8"/>
    <w:rsid w:val="002739C1"/>
    <w:rsid w:val="0027763C"/>
    <w:rsid w:val="00290A27"/>
    <w:rsid w:val="003851E4"/>
    <w:rsid w:val="003B1BBB"/>
    <w:rsid w:val="003C52D0"/>
    <w:rsid w:val="004239E7"/>
    <w:rsid w:val="004B3B0D"/>
    <w:rsid w:val="004C7D46"/>
    <w:rsid w:val="00574012"/>
    <w:rsid w:val="005775A5"/>
    <w:rsid w:val="005B7F04"/>
    <w:rsid w:val="005D439B"/>
    <w:rsid w:val="006742F6"/>
    <w:rsid w:val="0069770A"/>
    <w:rsid w:val="006F54DA"/>
    <w:rsid w:val="006F6400"/>
    <w:rsid w:val="006F75DE"/>
    <w:rsid w:val="00734A06"/>
    <w:rsid w:val="007432A5"/>
    <w:rsid w:val="00782E41"/>
    <w:rsid w:val="00785D75"/>
    <w:rsid w:val="007F26E4"/>
    <w:rsid w:val="0083403D"/>
    <w:rsid w:val="008554BC"/>
    <w:rsid w:val="00891250"/>
    <w:rsid w:val="008B3D5E"/>
    <w:rsid w:val="00966AB2"/>
    <w:rsid w:val="009845F3"/>
    <w:rsid w:val="0099000D"/>
    <w:rsid w:val="00992669"/>
    <w:rsid w:val="009B3916"/>
    <w:rsid w:val="00A7018E"/>
    <w:rsid w:val="00B10C71"/>
    <w:rsid w:val="00B12F8C"/>
    <w:rsid w:val="00B15F9B"/>
    <w:rsid w:val="00B36C87"/>
    <w:rsid w:val="00BC693F"/>
    <w:rsid w:val="00BF7582"/>
    <w:rsid w:val="00CC0171"/>
    <w:rsid w:val="00D23CB2"/>
    <w:rsid w:val="00D5273E"/>
    <w:rsid w:val="00D9026A"/>
    <w:rsid w:val="00D93267"/>
    <w:rsid w:val="00DC3ADD"/>
    <w:rsid w:val="00E53B12"/>
    <w:rsid w:val="00E56032"/>
    <w:rsid w:val="00ED293E"/>
    <w:rsid w:val="00EE1C08"/>
    <w:rsid w:val="00F0089A"/>
    <w:rsid w:val="00F105BB"/>
    <w:rsid w:val="00F128D8"/>
    <w:rsid w:val="00F6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10C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B10C71"/>
    <w:pPr>
      <w:ind w:left="1468" w:hanging="38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10C7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10C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0C71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B10C71"/>
    <w:pPr>
      <w:ind w:left="821" w:hanging="54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10C71"/>
    <w:pPr>
      <w:ind w:left="107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8A27-2110-4143-8A2F-68B4989D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1648</Words>
  <Characters>9399</Characters>
  <Application>Microsoft Office Word</Application>
  <DocSecurity>0</DocSecurity>
  <Lines>78</Lines>
  <Paragraphs>22</Paragraphs>
  <ScaleCrop>false</ScaleCrop>
  <Company>PSDG</Company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PSDG KORUPC</dc:title>
  <dc:creator>pavaduotoja</dc:creator>
  <dc:description>2022 sukurta patobulinta</dc:description>
  <cp:lastModifiedBy>Albertas</cp:lastModifiedBy>
  <cp:revision>2</cp:revision>
  <cp:lastPrinted>2022-02-04T07:08:00Z</cp:lastPrinted>
  <dcterms:created xsi:type="dcterms:W3CDTF">2022-10-14T11:44:00Z</dcterms:created>
  <dcterms:modified xsi:type="dcterms:W3CDTF">2022-10-14T11:44:00Z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